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9"/>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_GBK" w:hAnsi="方正小标宋_GBK" w:eastAsia="方正小标宋_GBK" w:cs="方正小标宋_GBK"/>
          <w:sz w:val="44"/>
          <w:szCs w:val="44"/>
        </w:rPr>
      </w:pPr>
      <w:bookmarkStart w:id="1" w:name="_Toc15396475"/>
      <w:bookmarkStart w:id="2" w:name="_Toc15378441"/>
      <w:bookmarkStart w:id="3" w:name="_Toc15396597"/>
      <w:bookmarkStart w:id="4" w:name="_Toc15377425"/>
      <w:bookmarkStart w:id="5" w:name="_Toc15377193"/>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_GBK" w:hAnsi="方正小标宋_GBK" w:eastAsia="方正小标宋_GBK" w:cs="方正小标宋_GBK"/>
          <w:sz w:val="72"/>
          <w:szCs w:val="72"/>
        </w:rPr>
      </w:pPr>
      <w:bookmarkStart w:id="6" w:name="_Toc15396598"/>
      <w:bookmarkStart w:id="7" w:name="_Toc15377426"/>
      <w:bookmarkStart w:id="8" w:name="_Toc15378442"/>
      <w:bookmarkStart w:id="9" w:name="_Toc15306268"/>
      <w:bookmarkStart w:id="10" w:name="_Toc15396476"/>
      <w:bookmarkStart w:id="11" w:name="_Toc15377194"/>
      <w:r>
        <w:rPr>
          <w:rFonts w:hint="eastAsia" w:ascii="方正小标宋_GBK" w:hAnsi="方正小标宋_GBK" w:eastAsia="方正小标宋_GBK" w:cs="方正小标宋_GBK"/>
          <w:sz w:val="44"/>
          <w:szCs w:val="44"/>
          <w:lang w:eastAsia="zh-CN"/>
        </w:rPr>
        <w:t>中国共产党宝兴县纪律检查委员会部门</w:t>
      </w:r>
      <w:r>
        <w:rPr>
          <w:rFonts w:hint="eastAsia" w:ascii="方正小标宋_GBK" w:hAnsi="方正小标宋_GBK" w:eastAsia="方正小标宋_GBK" w:cs="方正小标宋_GBK"/>
          <w:sz w:val="44"/>
          <w:szCs w:val="44"/>
        </w:rPr>
        <w:t>决算</w:t>
      </w:r>
      <w:bookmarkEnd w:id="6"/>
      <w:bookmarkEnd w:id="7"/>
      <w:bookmarkEnd w:id="8"/>
      <w:bookmarkEnd w:id="9"/>
      <w:bookmarkEnd w:id="10"/>
      <w:bookmarkEnd w:id="11"/>
    </w:p>
    <w:p>
      <w:pPr>
        <w:pageBreakBefore w:val="0"/>
        <w:widowControl/>
        <w:kinsoku/>
        <w:wordWrap/>
        <w:overflowPunct/>
        <w:topLinePunct w:val="0"/>
        <w:bidi w:val="0"/>
        <w:spacing w:line="576"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目录</w:t>
      </w:r>
    </w:p>
    <w:p>
      <w:pPr>
        <w:pageBreakBefore w:val="0"/>
        <w:widowControl/>
        <w:kinsoku/>
        <w:wordWrap/>
        <w:overflowPunct/>
        <w:topLinePunct w:val="0"/>
        <w:bidi w:val="0"/>
        <w:spacing w:line="576" w:lineRule="exact"/>
        <w:jc w:val="center"/>
        <w:textAlignment w:val="auto"/>
        <w:rPr>
          <w:rFonts w:ascii="黑体" w:hAnsi="黑体" w:eastAsia="黑体" w:cstheme="minorBidi"/>
          <w:sz w:val="28"/>
          <w:szCs w:val="28"/>
        </w:rPr>
      </w:pPr>
    </w:p>
    <w:p>
      <w:pPr>
        <w:pStyle w:val="18"/>
        <w:pageBreakBefore w:val="0"/>
        <w:kinsoku/>
        <w:wordWrap/>
        <w:overflowPunct/>
        <w:topLinePunct w:val="0"/>
        <w:bidi w:val="0"/>
        <w:spacing w:line="576" w:lineRule="exac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日</w:t>
      </w:r>
    </w:p>
    <w:p>
      <w:pPr>
        <w:pStyle w:val="18"/>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单位概况</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8"/>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 202</w:t>
      </w:r>
      <w:r>
        <w:rPr>
          <w:rFonts w:hint="eastAsia" w:ascii="Times New Roman" w:hAnsi="Times New Roman" w:eastAsia="黑体" w:cs="黑体"/>
          <w:color w:val="auto"/>
          <w:sz w:val="32"/>
          <w:szCs w:val="32"/>
          <w:highlight w:val="none"/>
          <w:lang w:val="en-US" w:eastAsia="zh-CN"/>
        </w:rPr>
        <w:t>4</w:t>
      </w:r>
      <w:r>
        <w:rPr>
          <w:rFonts w:hint="eastAsia" w:ascii="Times New Roman" w:hAnsi="Times New Roman" w:eastAsia="黑体" w:cs="黑体"/>
          <w:color w:val="auto"/>
          <w:sz w:val="32"/>
          <w:szCs w:val="32"/>
          <w:highlight w:val="none"/>
        </w:rPr>
        <w:t>年度</w:t>
      </w:r>
      <w:r>
        <w:rPr>
          <w:rFonts w:hint="eastAsia" w:ascii="Times New Roman" w:hAnsi="Times New Roman" w:eastAsia="黑体" w:cs="黑体"/>
          <w:color w:val="auto"/>
          <w:sz w:val="32"/>
          <w:szCs w:val="32"/>
          <w:highlight w:val="none"/>
          <w:lang w:eastAsia="zh-CN"/>
        </w:rPr>
        <w:t>部门</w:t>
      </w:r>
      <w:r>
        <w:rPr>
          <w:rFonts w:hint="eastAsia" w:ascii="Times New Roman" w:hAnsi="Times New Roman" w:eastAsia="黑体" w:cs="黑体"/>
          <w:color w:val="auto"/>
          <w:sz w:val="32"/>
          <w:szCs w:val="32"/>
          <w:highlight w:val="none"/>
        </w:rPr>
        <w:t>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8"/>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pPr>
        <w:pStyle w:val="18"/>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pPr>
        <w:pStyle w:val="18"/>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pPr>
        <w:pStyle w:val="21"/>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pPr>
        <w:pageBreakBefore w:val="0"/>
        <w:widowControl/>
        <w:kinsoku/>
        <w:wordWrap/>
        <w:overflowPunct/>
        <w:topLinePunct w:val="0"/>
        <w:bidi w:val="0"/>
        <w:spacing w:line="576" w:lineRule="exact"/>
        <w:jc w:val="left"/>
        <w:textAlignment w:val="auto"/>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6"/>
        <w:pageBreakBefore w:val="0"/>
        <w:kinsoku/>
        <w:wordWrap/>
        <w:overflowPunct/>
        <w:topLinePunct w:val="0"/>
        <w:bidi w:val="0"/>
        <w:spacing w:line="576" w:lineRule="exact"/>
        <w:jc w:val="center"/>
        <w:textAlignment w:val="auto"/>
        <w:rPr>
          <w:rFonts w:ascii="黑体" w:eastAsia="黑体"/>
          <w:sz w:val="32"/>
          <w:szCs w:val="32"/>
        </w:rPr>
      </w:pPr>
      <w:r>
        <w:rPr>
          <w:rFonts w:hint="eastAsia" w:ascii="方正小标宋_GBK" w:hAnsi="方正小标宋_GBK" w:eastAsia="方正小标宋_GBK" w:cs="方正小标宋_GBK"/>
          <w:b w:val="0"/>
        </w:rPr>
        <w:t>第一部分 单位</w:t>
      </w:r>
      <w:r>
        <w:rPr>
          <w:rStyle w:val="35"/>
          <w:rFonts w:hint="eastAsia" w:ascii="方正小标宋_GBK" w:hAnsi="方正小标宋_GBK" w:eastAsia="方正小标宋_GBK" w:cs="方正小标宋_GBK"/>
          <w:b w:val="0"/>
          <w:bCs w:val="0"/>
        </w:rPr>
        <w:t>概况</w:t>
      </w:r>
      <w:bookmarkEnd w:id="12"/>
      <w:bookmarkEnd w:id="13"/>
    </w:p>
    <w:p>
      <w:pPr>
        <w:pStyle w:val="7"/>
        <w:pageBreakBefore w:val="0"/>
        <w:numPr>
          <w:ilvl w:val="0"/>
          <w:numId w:val="0"/>
        </w:numPr>
        <w:kinsoku/>
        <w:wordWrap/>
        <w:overflowPunct/>
        <w:topLinePunct w:val="0"/>
        <w:bidi w:val="0"/>
        <w:spacing w:line="576" w:lineRule="exact"/>
        <w:ind w:firstLine="640" w:firstLineChars="200"/>
        <w:textAlignment w:val="auto"/>
        <w:rPr>
          <w:rFonts w:hint="eastAsia" w:ascii="黑体" w:hAnsi="黑体" w:eastAsia="黑体"/>
          <w:b w:val="0"/>
        </w:rPr>
      </w:pPr>
      <w:r>
        <w:rPr>
          <w:rFonts w:hint="eastAsia" w:ascii="黑体" w:hAnsi="黑体" w:eastAsia="黑体"/>
          <w:b w:val="0"/>
          <w:lang w:eastAsia="zh-CN"/>
        </w:rPr>
        <w:t>一、</w:t>
      </w:r>
      <w:r>
        <w:rPr>
          <w:rFonts w:hint="eastAsia" w:ascii="黑体" w:hAnsi="黑体" w:eastAsia="黑体"/>
          <w:b w:val="0"/>
        </w:rPr>
        <w:t>部门职责</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60606"/>
          <w:kern w:val="0"/>
          <w:sz w:val="32"/>
          <w:szCs w:val="32"/>
        </w:rPr>
        <w:t>我单位性质为行政单位，主要职责是：</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负责党的纪律检查工作。贯彻落实党中央关于纪律检查工作的决定，维护党的章程和其他党内法规，检查党的路线方针政策和决议的执行情况，协助县委推进全面从严治党、加强党风建设和组织协调反腐败工作。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负责全县监察工作。贯彻落实党中央、省委、市委关于监察工作的决定，维护宪法法律，依法对县委管理的行使公权力的公职人员进行监察，调查职务违法和职务犯罪，开展廉政建设和反腐败工作。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负责组织协调全面从严治党、党风廉政建设和反腐败宣传教育工作。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负责综合分析全面从严治党、党风廉政建设和反腐败工作情况，对纪检监察工作重要理论及实践问题进行调查研究。制定或者修改全县纪检监察制度，参与起草制定相关制度和规范性文件。</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在市纪委监委的领导下，加强对反腐败国际追逃追赃和防逃工作的组织协调，督促有关单位做好相关工作。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干部管理权限，负责纪检监察系统领导班子建设、干部队伍建设和组织建设的综合规划、政策研究、制度建设和业务指导。会同有关方面做好县纪委监委派驻（出）机构、乡（镇）纪委领导班子建设有关工作。组织和指导全县纪检监察系统干部教育培训工作等。</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完成县委和市纪委监委交办的其他任务。</w:t>
      </w:r>
    </w:p>
    <w:p>
      <w:pPr>
        <w:pageBreakBefore w:val="0"/>
        <w:numPr>
          <w:ilvl w:val="0"/>
          <w:numId w:val="0"/>
        </w:numPr>
        <w:kinsoku/>
        <w:wordWrap/>
        <w:overflowPunct/>
        <w:topLinePunct w:val="0"/>
        <w:bidi w:val="0"/>
        <w:spacing w:line="576" w:lineRule="exact"/>
        <w:textAlignment w:val="auto"/>
      </w:pPr>
    </w:p>
    <w:p>
      <w:pPr>
        <w:pStyle w:val="7"/>
        <w:pageBreakBefore w:val="0"/>
        <w:kinsoku/>
        <w:wordWrap/>
        <w:overflowPunct/>
        <w:topLinePunct w:val="0"/>
        <w:bidi w:val="0"/>
        <w:spacing w:line="576" w:lineRule="exact"/>
        <w:ind w:firstLine="640" w:firstLineChars="200"/>
        <w:textAlignment w:val="auto"/>
        <w:rPr>
          <w:rStyle w:val="36"/>
          <w:b w:val="0"/>
          <w:bCs w:val="0"/>
        </w:rPr>
      </w:pPr>
      <w:bookmarkStart w:id="14" w:name="_Toc15377200"/>
      <w:bookmarkStart w:id="15" w:name="_Toc15396601"/>
      <w:r>
        <w:rPr>
          <w:rFonts w:hint="eastAsia" w:ascii="黑体" w:eastAsia="黑体"/>
          <w:b w:val="0"/>
          <w:lang w:eastAsia="zh-CN"/>
        </w:rPr>
        <w:t>二</w:t>
      </w:r>
      <w:r>
        <w:rPr>
          <w:rFonts w:hint="eastAsia" w:ascii="黑体" w:eastAsia="黑体"/>
          <w:b w:val="0"/>
        </w:rPr>
        <w:t>、</w:t>
      </w:r>
      <w:r>
        <w:rPr>
          <w:rFonts w:hint="eastAsia" w:ascii="黑体" w:hAnsi="黑体" w:eastAsia="黑体"/>
          <w:b w:val="0"/>
        </w:rPr>
        <w:t>机</w:t>
      </w:r>
      <w:r>
        <w:rPr>
          <w:rStyle w:val="36"/>
          <w:rFonts w:hint="eastAsia" w:ascii="黑体" w:hAnsi="黑体" w:eastAsia="黑体"/>
          <w:b w:val="0"/>
          <w:bCs w:val="0"/>
        </w:rPr>
        <w:t>构设置</w:t>
      </w:r>
      <w:bookmarkEnd w:id="14"/>
      <w:bookmarkEnd w:id="15"/>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1.中共宝兴县纪律检查委员会、宝兴县监察委员会合署办公，共有13个内设机构，具体为：办公室、组织部、党风政风监督室、信访室、案件监督管理室（信息技术保障室）、第一至第</w:t>
      </w: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纪检监察室、干部监督室、案件审理室。</w:t>
      </w:r>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设有1个事业单位为党风廉政教育培训中心。</w:t>
      </w:r>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县委巡察办、巡察组为县委工作部门。</w:t>
      </w:r>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此外，还设有宝兴县纪委监委派驻纪检监察机构11个。</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kern w:val="2"/>
          <w:sz w:val="32"/>
          <w:szCs w:val="32"/>
          <w:lang w:val="en-US" w:eastAsia="zh-CN" w:bidi="ar-SA"/>
        </w:rPr>
        <w:t>2.人员情况。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年年末在职人数</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公务员</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人，事业人员</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年年末</w:t>
      </w:r>
      <w:r>
        <w:rPr>
          <w:rFonts w:hint="default" w:ascii="Times New Roman" w:hAnsi="Times New Roman" w:eastAsia="仿宋_GB2312" w:cs="Times New Roman"/>
          <w:sz w:val="32"/>
          <w:szCs w:val="32"/>
          <w:lang w:val="en-US" w:eastAsia="zh-CN"/>
        </w:rPr>
        <w:t>68人</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人，其中：</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调出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人，调入</w:t>
      </w:r>
      <w:r>
        <w:rPr>
          <w:rFonts w:hint="default" w:ascii="Times New Roman" w:hAnsi="Times New Roman" w:eastAsia="仿宋_GB2312" w:cs="Times New Roman"/>
          <w:sz w:val="32"/>
          <w:szCs w:val="32"/>
          <w:lang w:val="en-US" w:eastAsia="zh-CN"/>
        </w:rPr>
        <w:t>15人</w:t>
      </w:r>
      <w:r>
        <w:rPr>
          <w:rFonts w:hint="default" w:ascii="Times New Roman" w:hAnsi="Times New Roman" w:eastAsia="仿宋_GB2312" w:cs="Times New Roman"/>
          <w:sz w:val="32"/>
          <w:szCs w:val="32"/>
        </w:rPr>
        <w:t>，退休</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人，新进</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w:t>
      </w: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5"/>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textAlignment w:val="auto"/>
        <w:rPr>
          <w:rStyle w:val="35"/>
          <w:rFonts w:hint="eastAsia" w:ascii="黑体" w:hAnsi="黑体" w:eastAsia="黑体"/>
          <w:b w:val="0"/>
          <w:bCs/>
        </w:rPr>
      </w:pPr>
    </w:p>
    <w:p>
      <w:pPr>
        <w:rPr>
          <w:rStyle w:val="35"/>
          <w:rFonts w:hint="eastAsia" w:ascii="黑体" w:hAnsi="黑体" w:eastAsia="黑体"/>
          <w:b w:val="0"/>
          <w:bCs/>
        </w:rPr>
      </w:pPr>
      <w:r>
        <w:rPr>
          <w:rStyle w:val="35"/>
          <w:rFonts w:hint="eastAsia" w:ascii="黑体" w:hAnsi="黑体" w:eastAsia="黑体"/>
          <w:b w:val="0"/>
          <w:bCs/>
        </w:rPr>
        <w:br w:type="page"/>
      </w:r>
    </w:p>
    <w:p>
      <w:pPr>
        <w:pageBreakBefore w:val="0"/>
        <w:numPr>
          <w:ilvl w:val="0"/>
          <w:numId w:val="0"/>
        </w:numPr>
        <w:kinsoku/>
        <w:wordWrap/>
        <w:overflowPunct/>
        <w:topLinePunct w:val="0"/>
        <w:bidi w:val="0"/>
        <w:snapToGrid w:val="0"/>
        <w:spacing w:line="576" w:lineRule="exact"/>
        <w:ind w:firstLine="440" w:firstLineChars="100"/>
        <w:jc w:val="center"/>
        <w:textAlignment w:val="auto"/>
        <w:rPr>
          <w:rStyle w:val="35"/>
          <w:rFonts w:ascii="黑体" w:hAnsi="黑体" w:eastAsia="黑体"/>
          <w:b w:val="0"/>
          <w:bCs/>
        </w:rPr>
      </w:pPr>
      <w:r>
        <w:rPr>
          <w:rStyle w:val="35"/>
          <w:rFonts w:hint="eastAsia" w:ascii="方正小标宋_GBK" w:hAnsi="方正小标宋_GBK" w:eastAsia="方正小标宋_GBK" w:cs="方正小标宋_GBK"/>
          <w:b w:val="0"/>
          <w:bCs/>
        </w:rPr>
        <w:t xml:space="preserve">第二部分 </w:t>
      </w:r>
      <w:r>
        <w:rPr>
          <w:rStyle w:val="35"/>
          <w:rFonts w:hint="default" w:ascii="Times New Roman" w:hAnsi="Times New Roman" w:eastAsia="方正小标宋_GBK" w:cs="Times New Roman"/>
          <w:b w:val="0"/>
          <w:bCs/>
        </w:rPr>
        <w:t>202</w:t>
      </w:r>
      <w:r>
        <w:rPr>
          <w:rStyle w:val="35"/>
          <w:rFonts w:hint="default" w:ascii="Times New Roman" w:hAnsi="Times New Roman" w:eastAsia="方正小标宋_GBK" w:cs="Times New Roman"/>
          <w:b w:val="0"/>
          <w:bCs/>
          <w:lang w:val="en-US" w:eastAsia="zh-CN"/>
        </w:rPr>
        <w:t>4</w:t>
      </w:r>
      <w:r>
        <w:rPr>
          <w:rStyle w:val="35"/>
          <w:rFonts w:hint="eastAsia" w:ascii="方正小标宋_GBK" w:hAnsi="方正小标宋_GBK" w:eastAsia="方正小标宋_GBK" w:cs="方正小标宋_GBK"/>
          <w:b w:val="0"/>
          <w:bCs/>
        </w:rPr>
        <w:t>年度部门决算情况说明</w:t>
      </w:r>
    </w:p>
    <w:p>
      <w:pPr>
        <w:pageBreakBefore w:val="0"/>
        <w:kinsoku/>
        <w:wordWrap/>
        <w:overflowPunct/>
        <w:topLinePunct w:val="0"/>
        <w:bidi w:val="0"/>
        <w:spacing w:line="576" w:lineRule="exact"/>
        <w:textAlignment w:val="auto"/>
      </w:pPr>
    </w:p>
    <w:p>
      <w:pPr>
        <w:pStyle w:val="34"/>
        <w:pageBreakBefore w:val="0"/>
        <w:numPr>
          <w:ilvl w:val="0"/>
          <w:numId w:val="2"/>
        </w:numPr>
        <w:kinsoku/>
        <w:wordWrap/>
        <w:overflowPunct/>
        <w:topLinePunct w:val="0"/>
        <w:bidi w:val="0"/>
        <w:spacing w:line="576" w:lineRule="exact"/>
        <w:ind w:firstLineChars="0"/>
        <w:textAlignment w:val="auto"/>
        <w:outlineLvl w:val="1"/>
        <w:rPr>
          <w:rStyle w:val="36"/>
          <w:rFonts w:ascii="黑体" w:hAnsi="黑体" w:eastAsia="黑体"/>
          <w:b w:val="0"/>
        </w:rPr>
      </w:pPr>
      <w:bookmarkStart w:id="16" w:name="_Toc15377205"/>
      <w:bookmarkStart w:id="17" w:name="_Toc15396603"/>
      <w:r>
        <w:rPr>
          <w:rFonts w:hint="eastAsia" w:ascii="黑体" w:hAnsi="黑体" w:eastAsia="黑体"/>
          <w:sz w:val="32"/>
          <w:szCs w:val="32"/>
        </w:rPr>
        <w:t>收</w:t>
      </w:r>
      <w:r>
        <w:rPr>
          <w:rStyle w:val="36"/>
          <w:rFonts w:hint="eastAsia" w:ascii="黑体" w:hAnsi="黑体" w:eastAsia="黑体"/>
          <w:b w:val="0"/>
        </w:rPr>
        <w:t>入支出决算总体情况说明</w:t>
      </w:r>
      <w:bookmarkEnd w:id="16"/>
      <w:bookmarkEnd w:id="17"/>
    </w:p>
    <w:p>
      <w:pPr>
        <w:keepNext w:val="0"/>
        <w:keepLines w:val="0"/>
        <w:pageBreakBefore w:val="0"/>
        <w:widowControl/>
        <w:kinsoku/>
        <w:wordWrap/>
        <w:overflowPunct/>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2024年度收、支总计均为1712.65万元。与2023年度1778.12万元相比，减少65.47万元，减少3.68%。主要变动原因是2024年较2023年部分临时性项目结束，且2024年度人员变动（调出5人，调入15人，退休6人，新进2人）导致基本支出减少。</w:t>
      </w:r>
    </w:p>
    <w:p>
      <w:pPr>
        <w:pStyle w:val="2"/>
        <w:jc w:val="center"/>
      </w:pPr>
      <w:r>
        <w:drawing>
          <wp:inline distT="0" distB="0" distL="114300" distR="114300">
            <wp:extent cx="5172710" cy="3418840"/>
            <wp:effectExtent l="4445" t="4445" r="2349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（图1：收、支决算总计变动情况图）（柱状图）</w:t>
      </w:r>
    </w:p>
    <w:p>
      <w:pPr>
        <w:pStyle w:val="34"/>
        <w:pageBreakBefore w:val="0"/>
        <w:numPr>
          <w:ilvl w:val="0"/>
          <w:numId w:val="2"/>
        </w:numPr>
        <w:kinsoku/>
        <w:wordWrap/>
        <w:overflowPunct/>
        <w:topLinePunct w:val="0"/>
        <w:bidi w:val="0"/>
        <w:spacing w:line="576" w:lineRule="exact"/>
        <w:ind w:firstLineChars="0"/>
        <w:textAlignment w:val="auto"/>
        <w:outlineLvl w:val="1"/>
        <w:rPr>
          <w:rStyle w:val="36"/>
          <w:rFonts w:ascii="黑体" w:hAnsi="黑体" w:eastAsia="黑体"/>
          <w:b w:val="0"/>
        </w:rPr>
      </w:pPr>
      <w:bookmarkStart w:id="18" w:name="_Toc15377206"/>
      <w:bookmarkStart w:id="19" w:name="_Toc15396604"/>
      <w:r>
        <w:rPr>
          <w:rFonts w:hint="eastAsia" w:ascii="黑体" w:hAnsi="黑体" w:eastAsia="黑体"/>
          <w:sz w:val="32"/>
          <w:szCs w:val="32"/>
        </w:rPr>
        <w:t>收</w:t>
      </w:r>
      <w:r>
        <w:rPr>
          <w:rStyle w:val="36"/>
          <w:rFonts w:hint="eastAsia" w:ascii="黑体" w:hAnsi="黑体" w:eastAsia="黑体"/>
          <w:b w:val="0"/>
        </w:rPr>
        <w:t>入决算情况说明</w:t>
      </w:r>
      <w:bookmarkEnd w:id="18"/>
      <w:bookmarkEnd w:id="19"/>
    </w:p>
    <w:p>
      <w:pPr>
        <w:pageBreakBefore w:val="0"/>
        <w:kinsoku/>
        <w:wordWrap/>
        <w:overflowPunct/>
        <w:topLinePunct w:val="0"/>
        <w:bidi w:val="0"/>
        <w:spacing w:line="576"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年度本年收入合计</w:t>
      </w:r>
      <w:r>
        <w:rPr>
          <w:rFonts w:hint="default" w:ascii="Times New Roman" w:hAnsi="Times New Roman" w:eastAsia="仿宋_GB2312" w:cs="Times New Roman"/>
          <w:sz w:val="32"/>
          <w:szCs w:val="32"/>
          <w:lang w:val="en-US" w:eastAsia="zh-CN"/>
        </w:rPr>
        <w:t>1712.65</w:t>
      </w:r>
      <w:r>
        <w:rPr>
          <w:rFonts w:hint="default" w:ascii="Times New Roman" w:hAnsi="Times New Roman" w:eastAsia="仿宋_GB2312" w:cs="Times New Roman"/>
          <w:sz w:val="32"/>
          <w:szCs w:val="32"/>
        </w:rPr>
        <w:t>万元，其中：一般公共预算财政拨款收入17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p>
    <w:p>
      <w:pPr>
        <w:pStyle w:val="2"/>
        <w:jc w:val="center"/>
        <w:rPr>
          <w:rFonts w:ascii="仿宋" w:hAnsi="仿宋" w:eastAsia="仿宋"/>
          <w:sz w:val="32"/>
          <w:szCs w:val="32"/>
        </w:rP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576" w:lineRule="exact"/>
        <w:ind w:firstLine="643" w:firstLineChars="200"/>
        <w:textAlignment w:val="auto"/>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（注：数据来源于财决01表，仅罗列本部门涉及的收入。）</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（图2：收入决算结构图）（饼状图）</w:t>
      </w:r>
    </w:p>
    <w:p>
      <w:pPr>
        <w:pStyle w:val="34"/>
        <w:pageBreakBefore w:val="0"/>
        <w:numPr>
          <w:ilvl w:val="0"/>
          <w:numId w:val="2"/>
        </w:numPr>
        <w:kinsoku/>
        <w:wordWrap/>
        <w:overflowPunct/>
        <w:topLinePunct w:val="0"/>
        <w:bidi w:val="0"/>
        <w:spacing w:line="576" w:lineRule="exact"/>
        <w:ind w:firstLineChars="0"/>
        <w:textAlignment w:val="auto"/>
        <w:outlineLvl w:val="1"/>
        <w:rPr>
          <w:rStyle w:val="36"/>
          <w:rFonts w:ascii="黑体" w:hAnsi="黑体" w:eastAsia="黑体"/>
          <w:b w:val="0"/>
        </w:rPr>
      </w:pPr>
      <w:bookmarkStart w:id="20" w:name="_Toc15377207"/>
      <w:bookmarkStart w:id="21" w:name="_Toc15396605"/>
      <w:r>
        <w:rPr>
          <w:rFonts w:hint="eastAsia" w:ascii="黑体" w:hAnsi="黑体" w:eastAsia="黑体"/>
          <w:sz w:val="32"/>
          <w:szCs w:val="32"/>
        </w:rPr>
        <w:t>支</w:t>
      </w:r>
      <w:r>
        <w:rPr>
          <w:rStyle w:val="36"/>
          <w:rFonts w:hint="eastAsia" w:ascii="黑体" w:hAnsi="黑体" w:eastAsia="黑体"/>
          <w:b w:val="0"/>
        </w:rPr>
        <w:t>出决算情况说明</w:t>
      </w:r>
      <w:bookmarkEnd w:id="20"/>
      <w:bookmarkEnd w:id="21"/>
    </w:p>
    <w:p>
      <w:pPr>
        <w:pageBreakBefore w:val="0"/>
        <w:kinsoku/>
        <w:wordWrap/>
        <w:overflowPunct/>
        <w:topLinePunct w:val="0"/>
        <w:bidi w:val="0"/>
        <w:spacing w:line="576"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年度本年支出合计</w:t>
      </w:r>
      <w:r>
        <w:rPr>
          <w:rFonts w:hint="default" w:ascii="Times New Roman" w:hAnsi="Times New Roman" w:eastAsia="仿宋_GB2312" w:cs="Times New Roman"/>
          <w:sz w:val="32"/>
          <w:szCs w:val="32"/>
          <w:lang w:val="en-US" w:eastAsia="zh-CN"/>
        </w:rPr>
        <w:t>1712.65</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1463.87</w:t>
      </w:r>
      <w:r>
        <w:rPr>
          <w:rFonts w:hint="default" w:ascii="Times New Roman" w:hAnsi="Times New Roman" w:eastAsia="仿宋_GB2312" w:cs="Times New Roman"/>
          <w:sz w:val="32"/>
          <w:szCs w:val="32"/>
        </w:rPr>
        <w:t>万元，占8</w:t>
      </w:r>
      <w:r>
        <w:rPr>
          <w:rFonts w:hint="default" w:ascii="Times New Roman" w:hAnsi="Times New Roman" w:eastAsia="仿宋_GB2312" w:cs="Times New Roman"/>
          <w:sz w:val="32"/>
          <w:szCs w:val="32"/>
          <w:lang w:val="en-US" w:eastAsia="zh-CN"/>
        </w:rPr>
        <w:t>5.47</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248.78</w:t>
      </w:r>
      <w:r>
        <w:rPr>
          <w:rFonts w:hint="default" w:ascii="Times New Roman" w:hAnsi="Times New Roman" w:eastAsia="仿宋_GB2312" w:cs="Times New Roman"/>
          <w:sz w:val="32"/>
          <w:szCs w:val="32"/>
        </w:rPr>
        <w:t>万元，占1</w:t>
      </w:r>
      <w:r>
        <w:rPr>
          <w:rFonts w:hint="default" w:ascii="Times New Roman" w:hAnsi="Times New Roman" w:eastAsia="仿宋_GB2312" w:cs="Times New Roman"/>
          <w:sz w:val="32"/>
          <w:szCs w:val="32"/>
          <w:lang w:val="en-US" w:eastAsia="zh-CN"/>
        </w:rPr>
        <w:t>4.53</w:t>
      </w:r>
      <w:r>
        <w:rPr>
          <w:rFonts w:hint="default" w:ascii="Times New Roman" w:hAnsi="Times New Roman" w:eastAsia="仿宋_GB2312" w:cs="Times New Roman"/>
          <w:sz w:val="32"/>
          <w:szCs w:val="32"/>
        </w:rPr>
        <w:t>%；上缴上级支出0万元，占0%；经营支出0万元，占0%；对附属单位补助支出0万元，占0%。</w:t>
      </w:r>
    </w:p>
    <w:p>
      <w:pPr>
        <w:pStyle w:val="2"/>
        <w:jc w:val="center"/>
      </w:pPr>
      <w:r>
        <w:drawing>
          <wp:inline distT="0" distB="0" distL="114300" distR="11430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exact"/>
        <w:textAlignment w:val="auto"/>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（注：数据来源于财决04表，仅罗列本部门涉及的支出。）</w:t>
      </w:r>
    </w:p>
    <w:p>
      <w:pPr>
        <w:pageBreakBefore w:val="0"/>
        <w:kinsoku/>
        <w:wordWrap/>
        <w:overflowPunct/>
        <w:topLinePunct w:val="0"/>
        <w:bidi w:val="0"/>
        <w:spacing w:line="576"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（图3：支出决算结构图）（饼状图）</w:t>
      </w:r>
    </w:p>
    <w:p>
      <w:pPr>
        <w:pageBreakBefore w:val="0"/>
        <w:kinsoku/>
        <w:wordWrap/>
        <w:overflowPunct/>
        <w:topLinePunct w:val="0"/>
        <w:bidi w:val="0"/>
        <w:spacing w:line="576" w:lineRule="exact"/>
        <w:ind w:firstLine="640" w:firstLineChars="200"/>
        <w:textAlignment w:val="auto"/>
        <w:outlineLvl w:val="1"/>
        <w:rPr>
          <w:rStyle w:val="36"/>
          <w:rFonts w:ascii="黑体" w:hAnsi="黑体" w:eastAsia="黑体"/>
          <w:b w:val="0"/>
        </w:rPr>
      </w:pPr>
      <w:bookmarkStart w:id="22" w:name="_Toc15396606"/>
      <w:bookmarkStart w:id="23" w:name="_Toc15377208"/>
      <w:r>
        <w:rPr>
          <w:rFonts w:hint="eastAsia" w:ascii="黑体" w:hAnsi="黑体" w:eastAsia="黑体"/>
          <w:sz w:val="32"/>
          <w:szCs w:val="32"/>
        </w:rPr>
        <w:t>四、财</w:t>
      </w:r>
      <w:r>
        <w:rPr>
          <w:rStyle w:val="36"/>
          <w:rFonts w:hint="eastAsia" w:ascii="黑体" w:hAnsi="黑体" w:eastAsia="黑体"/>
          <w:b w:val="0"/>
        </w:rPr>
        <w:t>政拨款收入支出决算总体情况说明</w:t>
      </w:r>
      <w:bookmarkEnd w:id="22"/>
      <w:bookmarkEnd w:id="23"/>
    </w:p>
    <w:p>
      <w:pPr>
        <w:pageBreakBefore w:val="0"/>
        <w:kinsoku/>
        <w:wordWrap/>
        <w:overflowPunct/>
        <w:topLinePunct w:val="0"/>
        <w:bidi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年度财政拨款收、支总计均为17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年度相比，财政拨款收、支总计各</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65.47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3.68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2024年度人员变动</w:t>
      </w:r>
      <w:r>
        <w:rPr>
          <w:rFonts w:hint="default" w:ascii="Times New Roman" w:hAnsi="Times New Roman" w:eastAsia="仿宋_GB2312" w:cs="Times New Roman"/>
          <w:sz w:val="32"/>
          <w:szCs w:val="32"/>
        </w:rPr>
        <w:t>。</w:t>
      </w:r>
    </w:p>
    <w:p>
      <w:pPr>
        <w:pStyle w:val="2"/>
        <w:jc w:val="center"/>
      </w:pPr>
      <w:r>
        <w:drawing>
          <wp:inline distT="0" distB="0" distL="114300" distR="114300">
            <wp:extent cx="5172710" cy="3418840"/>
            <wp:effectExtent l="4445" t="4445" r="23495" b="571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exact"/>
        <w:ind w:firstLine="320" w:firstLineChars="100"/>
        <w:textAlignment w:val="auto"/>
        <w:rPr>
          <w:rFonts w:ascii="仿宋" w:hAnsi="仿宋" w:eastAsia="仿宋"/>
          <w:b/>
          <w:sz w:val="32"/>
          <w:szCs w:val="32"/>
        </w:rPr>
      </w:pPr>
      <w:r>
        <w:rPr>
          <w:rFonts w:hint="default" w:ascii="Times New Roman" w:hAnsi="Times New Roman" w:eastAsia="仿宋_GB2312" w:cs="Times New Roman"/>
          <w:sz w:val="32"/>
          <w:szCs w:val="32"/>
        </w:rPr>
        <w:t>（图4：财政拨款收、支决算总计变动情况）（柱状图）</w:t>
      </w:r>
    </w:p>
    <w:p>
      <w:pPr>
        <w:pageBreakBefore w:val="0"/>
        <w:kinsoku/>
        <w:wordWrap/>
        <w:overflowPunct/>
        <w:topLinePunct w:val="0"/>
        <w:bidi w:val="0"/>
        <w:spacing w:line="576" w:lineRule="exact"/>
        <w:ind w:firstLine="640" w:firstLineChars="200"/>
        <w:textAlignment w:val="auto"/>
        <w:outlineLvl w:val="1"/>
        <w:rPr>
          <w:rStyle w:val="36"/>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36"/>
          <w:rFonts w:hint="eastAsia" w:ascii="黑体" w:hAnsi="黑体" w:eastAsia="黑体"/>
          <w:b w:val="0"/>
        </w:rPr>
        <w:t>般公共预算财政拨款支出决算情况说明</w:t>
      </w:r>
      <w:bookmarkEnd w:id="24"/>
      <w:bookmarkEnd w:id="25"/>
    </w:p>
    <w:p>
      <w:pPr>
        <w:keepNext w:val="0"/>
        <w:keepLines w:val="0"/>
        <w:pageBreakBefore w:val="0"/>
        <w:widowControl/>
        <w:kinsoku/>
        <w:wordWrap/>
        <w:overflowPunct/>
        <w:topLinePunct w:val="0"/>
        <w:autoSpaceDE/>
        <w:autoSpaceDN/>
        <w:bidi w:val="0"/>
        <w:spacing w:line="576" w:lineRule="exact"/>
        <w:ind w:firstLine="643"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6" w:name="_Toc15377210"/>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（一）一般公共预算财政拨款支出决算总体情况</w:t>
      </w:r>
      <w:bookmarkEnd w:id="26"/>
    </w:p>
    <w:p>
      <w:pPr>
        <w:pageBreakBefore w:val="0"/>
        <w:kinsoku/>
        <w:wordWrap/>
        <w:overflowPunct/>
        <w:topLinePunct w:val="0"/>
        <w:bidi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年度一般公共预算财政拨款支出17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万元，占本年支出合计的100%。与202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年度相比，财政拨款收、支总计各</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65.47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3.68</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2024年度人员变化大</w:t>
      </w:r>
      <w:r>
        <w:rPr>
          <w:rFonts w:hint="default" w:ascii="Times New Roman" w:hAnsi="Times New Roman" w:eastAsia="仿宋_GB2312" w:cs="Times New Roman"/>
          <w:sz w:val="32"/>
          <w:szCs w:val="32"/>
        </w:rPr>
        <w:t>。</w:t>
      </w:r>
    </w:p>
    <w:p>
      <w:pPr>
        <w:pStyle w:val="2"/>
        <w:jc w:val="center"/>
      </w:pPr>
      <w:r>
        <w:drawing>
          <wp:inline distT="0" distB="0" distL="114300" distR="114300">
            <wp:extent cx="5172710" cy="3418840"/>
            <wp:effectExtent l="4445" t="4445" r="23495" b="571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（图5：一般公共预算财政拨款支出决算变动情况）（柱状图）</w:t>
      </w:r>
    </w:p>
    <w:p>
      <w:pPr>
        <w:keepNext w:val="0"/>
        <w:keepLines w:val="0"/>
        <w:pageBreakBefore w:val="0"/>
        <w:widowControl/>
        <w:kinsoku/>
        <w:wordWrap/>
        <w:overflowPunct/>
        <w:topLinePunct w:val="0"/>
        <w:autoSpaceDE/>
        <w:autoSpaceDN/>
        <w:bidi w:val="0"/>
        <w:spacing w:line="576" w:lineRule="exact"/>
        <w:ind w:firstLine="643"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7" w:name="_Toc15377211"/>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（二）一般公共预算财政拨款支出决算结构情况</w:t>
      </w:r>
      <w:bookmarkEnd w:id="27"/>
    </w:p>
    <w:p>
      <w:pPr>
        <w:pageBreakBefore w:val="0"/>
        <w:kinsoku/>
        <w:wordWrap/>
        <w:overflowPunct/>
        <w:topLinePunct w:val="0"/>
        <w:bidi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年度一般公共预算财政拨款支出17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万元，主要用于以下方面:</w:t>
      </w:r>
      <w:r>
        <w:rPr>
          <w:rFonts w:hint="default" w:ascii="Times New Roman" w:hAnsi="Times New Roman" w:eastAsia="仿宋_GB2312" w:cs="Times New Roman"/>
          <w:b/>
          <w:sz w:val="32"/>
          <w:szCs w:val="32"/>
        </w:rPr>
        <w:t>一般公共服务</w:t>
      </w:r>
      <w:r>
        <w:rPr>
          <w:rFonts w:hint="default" w:ascii="Times New Roman" w:hAnsi="Times New Roman" w:eastAsia="仿宋_GB2312" w:cs="Times New Roman"/>
          <w:b/>
          <w:bCs/>
          <w:sz w:val="32"/>
          <w:szCs w:val="32"/>
        </w:rPr>
        <w:t>支出</w:t>
      </w:r>
      <w:r>
        <w:rPr>
          <w:rFonts w:hint="default" w:ascii="Times New Roman" w:hAnsi="Times New Roman" w:eastAsia="仿宋_GB2312" w:cs="Times New Roman"/>
          <w:sz w:val="32"/>
          <w:szCs w:val="32"/>
          <w:lang w:val="en-US" w:eastAsia="zh-CN"/>
        </w:rPr>
        <w:t>1277.1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74.57</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社会保障和就业</w:t>
      </w:r>
      <w:r>
        <w:rPr>
          <w:rFonts w:hint="default" w:ascii="Times New Roman" w:hAnsi="Times New Roman" w:eastAsia="仿宋_GB2312" w:cs="Times New Roman"/>
          <w:b/>
          <w:bCs/>
          <w:sz w:val="32"/>
          <w:szCs w:val="32"/>
        </w:rPr>
        <w:t>支出</w:t>
      </w:r>
      <w:r>
        <w:rPr>
          <w:rFonts w:hint="default" w:ascii="Times New Roman" w:hAnsi="Times New Roman" w:eastAsia="仿宋_GB2312" w:cs="Times New Roman"/>
          <w:sz w:val="32"/>
          <w:szCs w:val="32"/>
          <w:lang w:val="en-US" w:eastAsia="zh-CN"/>
        </w:rPr>
        <w:t>266.27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15.55</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卫生健康支出</w:t>
      </w:r>
      <w:r>
        <w:rPr>
          <w:rFonts w:hint="default" w:ascii="Times New Roman" w:hAnsi="Times New Roman" w:eastAsia="仿宋_GB2312" w:cs="Times New Roman"/>
          <w:sz w:val="32"/>
          <w:szCs w:val="32"/>
          <w:lang w:val="en-US" w:eastAsia="zh-CN"/>
        </w:rPr>
        <w:t>71.74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1.01万元，占0.06%；</w:t>
      </w:r>
      <w:r>
        <w:rPr>
          <w:rFonts w:hint="default" w:ascii="Times New Roman" w:hAnsi="Times New Roman" w:eastAsia="仿宋_GB2312" w:cs="Times New Roman"/>
          <w:b/>
          <w:bCs/>
          <w:sz w:val="32"/>
          <w:szCs w:val="32"/>
        </w:rPr>
        <w:t>住房保障支出</w:t>
      </w:r>
      <w:r>
        <w:rPr>
          <w:rFonts w:hint="default" w:ascii="Times New Roman" w:hAnsi="Times New Roman" w:eastAsia="仿宋_GB2312" w:cs="Times New Roman"/>
          <w:sz w:val="32"/>
          <w:szCs w:val="32"/>
          <w:lang w:val="en-US" w:eastAsia="zh-CN"/>
        </w:rPr>
        <w:t>96.54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5.64</w:t>
      </w:r>
      <w:r>
        <w:rPr>
          <w:rFonts w:hint="default" w:ascii="Times New Roman" w:hAnsi="Times New Roman" w:eastAsia="仿宋_GB2312" w:cs="Times New Roman"/>
          <w:sz w:val="32"/>
          <w:szCs w:val="32"/>
        </w:rPr>
        <w:t>%。</w:t>
      </w:r>
    </w:p>
    <w:p>
      <w:pPr>
        <w:pStyle w:val="2"/>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b/>
          <w:sz w:val="32"/>
          <w:szCs w:val="32"/>
        </w:rPr>
        <w:t>（注：数据来源于财决01-1表，仅罗列本部门涉及的全部功能分类科目，至类级。）</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pPr>
        <w:keepNext w:val="0"/>
        <w:keepLines w:val="0"/>
        <w:pageBreakBefore w:val="0"/>
        <w:widowControl/>
        <w:kinsoku/>
        <w:wordWrap/>
        <w:overflowPunct/>
        <w:topLinePunct w:val="0"/>
        <w:autoSpaceDE/>
        <w:autoSpaceDN/>
        <w:bidi w:val="0"/>
        <w:spacing w:line="576" w:lineRule="exact"/>
        <w:ind w:firstLine="643"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8" w:name="_Toc15377212"/>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（三）一般公共预算财政拨款支出决算具体情况</w:t>
      </w:r>
      <w:bookmarkEnd w:id="28"/>
    </w:p>
    <w:p>
      <w:pPr>
        <w:keepNext w:val="0"/>
        <w:keepLines w:val="0"/>
        <w:pageBreakBefore w:val="0"/>
        <w:widowControl/>
        <w:kinsoku/>
        <w:wordWrap/>
        <w:overflowPunct/>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9" w:name="_Toc15378460"/>
      <w:bookmarkStart w:id="30" w:name="_Toc15377444"/>
      <w:bookmarkStart w:id="31" w:name="_Toc15377213"/>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年度一般公共预算支出决算数为</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1712.65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，完成预算</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111.11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%。其中：</w:t>
      </w:r>
      <w:bookmarkEnd w:id="29"/>
      <w:bookmarkEnd w:id="30"/>
      <w:bookmarkEnd w:id="31"/>
    </w:p>
    <w:p>
      <w:pPr>
        <w:pageBreakBefore w:val="0"/>
        <w:widowControl/>
        <w:kinsoku/>
        <w:wordWrap/>
        <w:overflowPunct/>
        <w:topLinePunct w:val="0"/>
        <w:bidi w:val="0"/>
        <w:spacing w:line="576" w:lineRule="exact"/>
        <w:ind w:firstLine="643" w:firstLineChars="200"/>
        <w:contextualSpacing/>
        <w:textAlignment w:val="auto"/>
        <w:rPr>
          <w:rFonts w:hint="default" w:ascii="Times New Roman" w:hAnsi="Times New Roman" w:eastAsia="仿宋_GB2312" w:cs="Times New Roman"/>
          <w:b/>
          <w:sz w:val="32"/>
          <w:szCs w:val="32"/>
        </w:rPr>
      </w:pPr>
      <w:r>
        <w:rPr>
          <w:rStyle w:val="24"/>
          <w:rFonts w:hint="default" w:ascii="Times New Roman" w:hAnsi="Times New Roman" w:eastAsia="仿宋_GB2312" w:cs="Times New Roman"/>
          <w:bCs/>
          <w:sz w:val="32"/>
          <w:szCs w:val="32"/>
        </w:rPr>
        <w:t>1.一般公共服务</w:t>
      </w:r>
      <w:r>
        <w:rPr>
          <w:rStyle w:val="24"/>
          <w:rFonts w:hint="default" w:ascii="Times New Roman" w:hAnsi="Times New Roman" w:eastAsia="仿宋_GB2312" w:cs="Times New Roman"/>
          <w:bCs/>
          <w:sz w:val="32"/>
          <w:szCs w:val="32"/>
          <w:lang w:eastAsia="zh-CN"/>
        </w:rPr>
        <w:t>支出</w:t>
      </w:r>
      <w:r>
        <w:rPr>
          <w:rStyle w:val="24"/>
          <w:rFonts w:hint="default" w:ascii="Times New Roman" w:hAnsi="Times New Roman" w:eastAsia="仿宋_GB2312" w:cs="Times New Roman"/>
          <w:bCs/>
          <w:sz w:val="32"/>
          <w:szCs w:val="32"/>
        </w:rPr>
        <w:t>（类）</w:t>
      </w:r>
      <w:r>
        <w:rPr>
          <w:rStyle w:val="24"/>
          <w:rFonts w:hint="default" w:ascii="Times New Roman" w:hAnsi="Times New Roman" w:eastAsia="仿宋_GB2312" w:cs="Times New Roman"/>
          <w:bCs/>
          <w:sz w:val="32"/>
          <w:szCs w:val="32"/>
          <w:lang w:eastAsia="zh-CN"/>
        </w:rPr>
        <w:t>人大事务</w:t>
      </w:r>
      <w:r>
        <w:rPr>
          <w:rStyle w:val="24"/>
          <w:rFonts w:hint="default" w:ascii="Times New Roman" w:hAnsi="Times New Roman" w:eastAsia="仿宋_GB2312" w:cs="Times New Roman"/>
          <w:bCs/>
          <w:sz w:val="32"/>
          <w:szCs w:val="32"/>
        </w:rPr>
        <w:t>（款）行政运行（项）:</w:t>
      </w:r>
      <w:r>
        <w:rPr>
          <w:rStyle w:val="24"/>
          <w:rFonts w:hint="default" w:ascii="Times New Roman" w:hAnsi="Times New Roman" w:eastAsia="仿宋_GB2312" w:cs="Times New Roman"/>
          <w:b w:val="0"/>
          <w:bCs/>
          <w:sz w:val="32"/>
          <w:szCs w:val="32"/>
        </w:rPr>
        <w:t xml:space="preserve"> 支出</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决算</w:t>
      </w:r>
      <w:r>
        <w:rPr>
          <w:rStyle w:val="24"/>
          <w:rFonts w:hint="default" w:ascii="Times New Roman" w:hAnsi="Times New Roman" w:eastAsia="仿宋_GB2312" w:cs="Times New Roman"/>
          <w:b w:val="0"/>
          <w:bCs/>
          <w:sz w:val="32"/>
          <w:szCs w:val="32"/>
        </w:rPr>
        <w:t>为</w:t>
      </w:r>
      <w:r>
        <w:rPr>
          <w:rStyle w:val="24"/>
          <w:rFonts w:hint="default" w:ascii="Times New Roman" w:hAnsi="Times New Roman" w:eastAsia="仿宋_GB2312" w:cs="Times New Roman"/>
          <w:b w:val="0"/>
          <w:bCs/>
          <w:sz w:val="32"/>
          <w:szCs w:val="32"/>
          <w:lang w:val="en-US" w:eastAsia="zh-CN"/>
        </w:rPr>
        <w:t>6.4</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100</w:t>
      </w:r>
      <w:r>
        <w:rPr>
          <w:rStyle w:val="24"/>
          <w:rFonts w:hint="default" w:ascii="Times New Roman" w:hAnsi="Times New Roman" w:eastAsia="仿宋_GB2312" w:cs="Times New Roman"/>
          <w:b w:val="0"/>
          <w:bCs/>
          <w:sz w:val="32"/>
          <w:szCs w:val="32"/>
        </w:rPr>
        <w:t>%，</w:t>
      </w:r>
      <w:r>
        <w:rPr>
          <w:rStyle w:val="24"/>
          <w:rFonts w:hint="default" w:ascii="Times New Roman" w:hAnsi="Times New Roman" w:eastAsia="仿宋_GB2312" w:cs="Times New Roman"/>
          <w:b w:val="0"/>
          <w:bCs/>
          <w:sz w:val="32"/>
          <w:szCs w:val="32"/>
          <w:lang w:eastAsia="zh-CN"/>
        </w:rPr>
        <w:t>该资金主要为年初预扣</w:t>
      </w:r>
      <w:r>
        <w:rPr>
          <w:rStyle w:val="24"/>
          <w:rFonts w:hint="default" w:ascii="Times New Roman" w:hAnsi="Times New Roman" w:eastAsia="仿宋_GB2312" w:cs="Times New Roman"/>
          <w:b w:val="0"/>
          <w:bCs/>
          <w:sz w:val="32"/>
          <w:szCs w:val="32"/>
          <w:lang w:val="en-US" w:eastAsia="zh-CN"/>
        </w:rPr>
        <w:t>2023年度残疾人保证金，2024年度我单位有两名残疾人干部，未缴纳该资金，调剂为其余资金使用</w:t>
      </w:r>
      <w:r>
        <w:rPr>
          <w:rStyle w:val="24"/>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4"/>
          <w:rFonts w:hint="default" w:ascii="Times New Roman" w:hAnsi="Times New Roman" w:eastAsia="仿宋_GB2312" w:cs="Times New Roman"/>
          <w:bCs/>
          <w:sz w:val="32"/>
          <w:szCs w:val="32"/>
          <w:lang w:val="en-US" w:eastAsia="zh-CN"/>
        </w:rPr>
        <w:t>2</w:t>
      </w:r>
      <w:r>
        <w:rPr>
          <w:rStyle w:val="24"/>
          <w:rFonts w:hint="default" w:ascii="Times New Roman" w:hAnsi="Times New Roman" w:eastAsia="仿宋_GB2312" w:cs="Times New Roman"/>
          <w:bCs/>
          <w:sz w:val="32"/>
          <w:szCs w:val="32"/>
        </w:rPr>
        <w:t>.一般公共服务</w:t>
      </w:r>
      <w:r>
        <w:rPr>
          <w:rStyle w:val="24"/>
          <w:rFonts w:hint="default" w:ascii="Times New Roman" w:hAnsi="Times New Roman" w:eastAsia="仿宋_GB2312" w:cs="Times New Roman"/>
          <w:bCs/>
          <w:sz w:val="32"/>
          <w:szCs w:val="32"/>
          <w:lang w:eastAsia="zh-CN"/>
        </w:rPr>
        <w:t>支出</w:t>
      </w:r>
      <w:r>
        <w:rPr>
          <w:rStyle w:val="24"/>
          <w:rFonts w:hint="default" w:ascii="Times New Roman" w:hAnsi="Times New Roman" w:eastAsia="仿宋_GB2312" w:cs="Times New Roman"/>
          <w:bCs/>
          <w:sz w:val="32"/>
          <w:szCs w:val="32"/>
        </w:rPr>
        <w:t>（类）纪检监察事务（款）行政运行（项）:</w:t>
      </w:r>
      <w:r>
        <w:rPr>
          <w:rStyle w:val="24"/>
          <w:rFonts w:hint="default" w:ascii="Times New Roman" w:hAnsi="Times New Roman" w:eastAsia="仿宋_GB2312" w:cs="Times New Roman"/>
          <w:b w:val="0"/>
          <w:bCs/>
          <w:sz w:val="32"/>
          <w:szCs w:val="32"/>
        </w:rPr>
        <w:t xml:space="preserve"> 支出决算为</w:t>
      </w:r>
      <w:r>
        <w:rPr>
          <w:rStyle w:val="24"/>
          <w:rFonts w:hint="default" w:ascii="Times New Roman" w:hAnsi="Times New Roman" w:eastAsia="仿宋_GB2312" w:cs="Times New Roman"/>
          <w:b w:val="0"/>
          <w:bCs/>
          <w:sz w:val="32"/>
          <w:szCs w:val="32"/>
          <w:lang w:val="en-US" w:eastAsia="zh-CN"/>
        </w:rPr>
        <w:t>987.88</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94.99</w:t>
      </w:r>
      <w:r>
        <w:rPr>
          <w:rStyle w:val="24"/>
          <w:rFonts w:hint="default" w:ascii="Times New Roman" w:hAnsi="Times New Roman" w:eastAsia="仿宋_GB2312" w:cs="Times New Roman"/>
          <w:b w:val="0"/>
          <w:bCs/>
          <w:sz w:val="32"/>
          <w:szCs w:val="32"/>
        </w:rPr>
        <w:t>%，决算数小于预算数的主要原因是</w:t>
      </w:r>
      <w:r>
        <w:rPr>
          <w:rFonts w:hint="default" w:ascii="Times New Roman" w:hAnsi="Times New Roman" w:eastAsia="仿宋_GB2312" w:cs="Times New Roman"/>
          <w:sz w:val="32"/>
          <w:szCs w:val="32"/>
          <w:lang w:val="en-US" w:eastAsia="zh-CN"/>
        </w:rPr>
        <w:t>2024年度人员变动</w:t>
      </w:r>
      <w:r>
        <w:rPr>
          <w:rStyle w:val="24"/>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rPr>
      </w:pPr>
      <w:r>
        <w:rPr>
          <w:rStyle w:val="24"/>
          <w:rFonts w:hint="default" w:ascii="Times New Roman" w:hAnsi="Times New Roman" w:eastAsia="仿宋_GB2312" w:cs="Times New Roman"/>
          <w:bCs/>
          <w:sz w:val="32"/>
          <w:szCs w:val="32"/>
          <w:lang w:val="en-US" w:eastAsia="zh-CN"/>
        </w:rPr>
        <w:t>3</w:t>
      </w:r>
      <w:r>
        <w:rPr>
          <w:rStyle w:val="24"/>
          <w:rFonts w:hint="default" w:ascii="Times New Roman" w:hAnsi="Times New Roman" w:eastAsia="仿宋_GB2312" w:cs="Times New Roman"/>
          <w:bCs/>
          <w:sz w:val="32"/>
          <w:szCs w:val="32"/>
        </w:rPr>
        <w:t>.一般公共服务</w:t>
      </w:r>
      <w:r>
        <w:rPr>
          <w:rStyle w:val="24"/>
          <w:rFonts w:hint="default" w:ascii="Times New Roman" w:hAnsi="Times New Roman" w:eastAsia="仿宋_GB2312" w:cs="Times New Roman"/>
          <w:bCs/>
          <w:sz w:val="32"/>
          <w:szCs w:val="32"/>
          <w:lang w:eastAsia="zh-CN"/>
        </w:rPr>
        <w:t>支出</w:t>
      </w:r>
      <w:r>
        <w:rPr>
          <w:rStyle w:val="24"/>
          <w:rFonts w:hint="default" w:ascii="Times New Roman" w:hAnsi="Times New Roman" w:eastAsia="仿宋_GB2312" w:cs="Times New Roman"/>
          <w:bCs/>
          <w:sz w:val="32"/>
          <w:szCs w:val="32"/>
        </w:rPr>
        <w:t>（类）纪检监察事务（款）</w:t>
      </w:r>
      <w:r>
        <w:rPr>
          <w:rStyle w:val="24"/>
          <w:rFonts w:hint="default" w:ascii="Times New Roman" w:hAnsi="Times New Roman" w:eastAsia="仿宋_GB2312" w:cs="Times New Roman"/>
          <w:bCs/>
          <w:sz w:val="32"/>
          <w:szCs w:val="32"/>
          <w:lang w:eastAsia="zh-CN"/>
        </w:rPr>
        <w:t>一般行政管理事务</w:t>
      </w:r>
      <w:r>
        <w:rPr>
          <w:rStyle w:val="24"/>
          <w:rFonts w:hint="default" w:ascii="Times New Roman" w:hAnsi="Times New Roman" w:eastAsia="仿宋_GB2312" w:cs="Times New Roman"/>
          <w:bCs/>
          <w:sz w:val="32"/>
          <w:szCs w:val="32"/>
        </w:rPr>
        <w:t>（项）:</w:t>
      </w:r>
      <w:r>
        <w:rPr>
          <w:rStyle w:val="24"/>
          <w:rFonts w:hint="default" w:ascii="Times New Roman" w:hAnsi="Times New Roman" w:eastAsia="仿宋_GB2312" w:cs="Times New Roman"/>
          <w:b w:val="0"/>
          <w:bCs/>
          <w:sz w:val="32"/>
          <w:szCs w:val="32"/>
        </w:rPr>
        <w:t xml:space="preserve"> 支出决算为</w:t>
      </w:r>
      <w:r>
        <w:rPr>
          <w:rStyle w:val="24"/>
          <w:rFonts w:hint="default" w:ascii="Times New Roman" w:hAnsi="Times New Roman" w:eastAsia="仿宋_GB2312" w:cs="Times New Roman"/>
          <w:b w:val="0"/>
          <w:bCs/>
          <w:sz w:val="32"/>
          <w:szCs w:val="32"/>
          <w:lang w:val="en-US" w:eastAsia="zh-CN"/>
        </w:rPr>
        <w:t>115.01</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149.15</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大</w:t>
      </w:r>
      <w:r>
        <w:rPr>
          <w:rStyle w:val="24"/>
          <w:rFonts w:hint="default" w:ascii="Times New Roman" w:hAnsi="Times New Roman" w:eastAsia="仿宋_GB2312" w:cs="Times New Roman"/>
          <w:b w:val="0"/>
          <w:bCs/>
          <w:sz w:val="32"/>
          <w:szCs w:val="32"/>
        </w:rPr>
        <w:t>于预算数的主要原因是</w:t>
      </w:r>
      <w:r>
        <w:rPr>
          <w:rFonts w:hint="default" w:ascii="Times New Roman" w:hAnsi="Times New Roman" w:eastAsia="仿宋_GB2312" w:cs="Times New Roman"/>
          <w:sz w:val="32"/>
          <w:szCs w:val="32"/>
          <w:lang w:val="en-US" w:eastAsia="zh-CN"/>
        </w:rPr>
        <w:t>2024年度人员变动</w:t>
      </w:r>
      <w:r>
        <w:rPr>
          <w:rStyle w:val="24"/>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4"/>
          <w:rFonts w:hint="default" w:ascii="Times New Roman" w:hAnsi="Times New Roman" w:eastAsia="仿宋_GB2312" w:cs="Times New Roman"/>
          <w:bCs/>
          <w:sz w:val="32"/>
          <w:szCs w:val="32"/>
          <w:lang w:val="en-US" w:eastAsia="zh-CN"/>
        </w:rPr>
        <w:t>4</w:t>
      </w:r>
      <w:r>
        <w:rPr>
          <w:rStyle w:val="24"/>
          <w:rFonts w:hint="default" w:ascii="Times New Roman" w:hAnsi="Times New Roman" w:eastAsia="仿宋_GB2312" w:cs="Times New Roman"/>
          <w:bCs/>
          <w:sz w:val="32"/>
          <w:szCs w:val="32"/>
        </w:rPr>
        <w:t>.一般公共服务</w:t>
      </w:r>
      <w:r>
        <w:rPr>
          <w:rStyle w:val="24"/>
          <w:rFonts w:hint="default" w:ascii="Times New Roman" w:hAnsi="Times New Roman" w:eastAsia="仿宋_GB2312" w:cs="Times New Roman"/>
          <w:bCs/>
          <w:sz w:val="32"/>
          <w:szCs w:val="32"/>
          <w:lang w:eastAsia="zh-CN"/>
        </w:rPr>
        <w:t>支出</w:t>
      </w:r>
      <w:r>
        <w:rPr>
          <w:rStyle w:val="24"/>
          <w:rFonts w:hint="default" w:ascii="Times New Roman" w:hAnsi="Times New Roman" w:eastAsia="仿宋_GB2312" w:cs="Times New Roman"/>
          <w:bCs/>
          <w:sz w:val="32"/>
          <w:szCs w:val="32"/>
        </w:rPr>
        <w:t>（类）纪检监察事务（款）</w:t>
      </w:r>
      <w:r>
        <w:rPr>
          <w:rStyle w:val="24"/>
          <w:rFonts w:hint="default" w:ascii="Times New Roman" w:hAnsi="Times New Roman" w:eastAsia="仿宋_GB2312" w:cs="Times New Roman"/>
          <w:bCs/>
          <w:sz w:val="32"/>
          <w:szCs w:val="32"/>
          <w:lang w:eastAsia="zh-CN"/>
        </w:rPr>
        <w:t>大案要案查处（项）</w:t>
      </w:r>
      <w:r>
        <w:rPr>
          <w:rStyle w:val="24"/>
          <w:rFonts w:hint="default" w:ascii="Times New Roman" w:hAnsi="Times New Roman" w:eastAsia="仿宋_GB2312" w:cs="Times New Roman"/>
          <w:bCs/>
          <w:sz w:val="32"/>
          <w:szCs w:val="32"/>
        </w:rPr>
        <w:t>:</w:t>
      </w:r>
      <w:r>
        <w:rPr>
          <w:rStyle w:val="24"/>
          <w:rFonts w:hint="default" w:ascii="Times New Roman" w:hAnsi="Times New Roman" w:eastAsia="仿宋_GB2312" w:cs="Times New Roman"/>
          <w:b w:val="0"/>
          <w:bCs/>
          <w:sz w:val="32"/>
          <w:szCs w:val="32"/>
        </w:rPr>
        <w:t xml:space="preserve"> 支出决算为</w:t>
      </w:r>
      <w:r>
        <w:rPr>
          <w:rStyle w:val="24"/>
          <w:rFonts w:hint="default" w:ascii="Times New Roman" w:hAnsi="Times New Roman" w:eastAsia="仿宋_GB2312" w:cs="Times New Roman"/>
          <w:b w:val="0"/>
          <w:bCs/>
          <w:sz w:val="32"/>
          <w:szCs w:val="32"/>
          <w:lang w:val="en-US" w:eastAsia="zh-CN"/>
        </w:rPr>
        <w:t>86</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0</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大</w:t>
      </w:r>
      <w:r>
        <w:rPr>
          <w:rStyle w:val="24"/>
          <w:rFonts w:hint="default" w:ascii="Times New Roman" w:hAnsi="Times New Roman" w:eastAsia="仿宋_GB2312" w:cs="Times New Roman"/>
          <w:b w:val="0"/>
          <w:bCs/>
          <w:sz w:val="32"/>
          <w:szCs w:val="32"/>
        </w:rPr>
        <w:t>于预算数的主要原因是</w:t>
      </w:r>
      <w:r>
        <w:rPr>
          <w:rStyle w:val="24"/>
          <w:rFonts w:hint="default" w:ascii="Times New Roman" w:hAnsi="Times New Roman" w:eastAsia="仿宋_GB2312" w:cs="Times New Roman"/>
          <w:b w:val="0"/>
          <w:bCs/>
          <w:sz w:val="32"/>
          <w:szCs w:val="32"/>
          <w:lang w:val="en-US" w:eastAsia="zh-CN"/>
        </w:rPr>
        <w:t>2024年度大案要案项目较2023年度有所减少，该项目年初无预算，按照实际支出中途追加项目预算</w:t>
      </w:r>
      <w:r>
        <w:rPr>
          <w:rStyle w:val="24"/>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4"/>
          <w:rFonts w:hint="default" w:ascii="Times New Roman" w:hAnsi="Times New Roman" w:eastAsia="仿宋_GB2312" w:cs="Times New Roman"/>
          <w:bCs/>
          <w:sz w:val="32"/>
          <w:szCs w:val="32"/>
          <w:lang w:val="en-US" w:eastAsia="zh-CN"/>
        </w:rPr>
        <w:t>5</w:t>
      </w:r>
      <w:r>
        <w:rPr>
          <w:rStyle w:val="24"/>
          <w:rFonts w:hint="default" w:ascii="Times New Roman" w:hAnsi="Times New Roman" w:eastAsia="仿宋_GB2312" w:cs="Times New Roman"/>
          <w:bCs/>
          <w:sz w:val="32"/>
          <w:szCs w:val="32"/>
        </w:rPr>
        <w:t>.一般公共服务</w:t>
      </w:r>
      <w:r>
        <w:rPr>
          <w:rStyle w:val="24"/>
          <w:rFonts w:hint="default" w:ascii="Times New Roman" w:hAnsi="Times New Roman" w:eastAsia="仿宋_GB2312" w:cs="Times New Roman"/>
          <w:bCs/>
          <w:sz w:val="32"/>
          <w:szCs w:val="32"/>
          <w:lang w:eastAsia="zh-CN"/>
        </w:rPr>
        <w:t>支出</w:t>
      </w:r>
      <w:r>
        <w:rPr>
          <w:rStyle w:val="24"/>
          <w:rFonts w:hint="default" w:ascii="Times New Roman" w:hAnsi="Times New Roman" w:eastAsia="仿宋_GB2312" w:cs="Times New Roman"/>
          <w:bCs/>
          <w:sz w:val="32"/>
          <w:szCs w:val="32"/>
        </w:rPr>
        <w:t>（类）纪检监察事务（款）</w:t>
      </w:r>
      <w:r>
        <w:rPr>
          <w:rStyle w:val="24"/>
          <w:rFonts w:hint="default" w:ascii="Times New Roman" w:hAnsi="Times New Roman" w:eastAsia="仿宋_GB2312" w:cs="Times New Roman"/>
          <w:bCs/>
          <w:sz w:val="32"/>
          <w:szCs w:val="32"/>
          <w:lang w:eastAsia="zh-CN"/>
        </w:rPr>
        <w:t>巡视工作</w:t>
      </w:r>
      <w:r>
        <w:rPr>
          <w:rStyle w:val="24"/>
          <w:rFonts w:hint="default" w:ascii="Times New Roman" w:hAnsi="Times New Roman" w:eastAsia="仿宋_GB2312" w:cs="Times New Roman"/>
          <w:bCs/>
          <w:sz w:val="32"/>
          <w:szCs w:val="32"/>
        </w:rPr>
        <w:t>（项）:</w:t>
      </w:r>
      <w:r>
        <w:rPr>
          <w:rStyle w:val="24"/>
          <w:rFonts w:hint="default" w:ascii="Times New Roman" w:hAnsi="Times New Roman" w:eastAsia="仿宋_GB2312" w:cs="Times New Roman"/>
          <w:b w:val="0"/>
          <w:bCs/>
          <w:sz w:val="32"/>
          <w:szCs w:val="32"/>
        </w:rPr>
        <w:t xml:space="preserve"> 支出决算为</w:t>
      </w:r>
      <w:r>
        <w:rPr>
          <w:rStyle w:val="24"/>
          <w:rFonts w:hint="default" w:ascii="Times New Roman" w:hAnsi="Times New Roman" w:eastAsia="仿宋_GB2312" w:cs="Times New Roman"/>
          <w:b w:val="0"/>
          <w:bCs/>
          <w:sz w:val="32"/>
          <w:szCs w:val="32"/>
          <w:lang w:val="en-US" w:eastAsia="zh-CN"/>
        </w:rPr>
        <w:t>43.88</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335.48</w:t>
      </w:r>
      <w:r>
        <w:rPr>
          <w:rStyle w:val="24"/>
          <w:rFonts w:hint="default" w:ascii="Times New Roman" w:hAnsi="Times New Roman" w:eastAsia="仿宋_GB2312" w:cs="Times New Roman"/>
          <w:b w:val="0"/>
          <w:bCs/>
          <w:sz w:val="32"/>
          <w:szCs w:val="32"/>
        </w:rPr>
        <w:t>%</w:t>
      </w:r>
      <w:r>
        <w:rPr>
          <w:rStyle w:val="24"/>
          <w:rFonts w:hint="default" w:ascii="Times New Roman" w:hAnsi="Times New Roman" w:eastAsia="仿宋_GB2312" w:cs="Times New Roman"/>
          <w:b w:val="0"/>
          <w:bCs/>
          <w:sz w:val="32"/>
          <w:szCs w:val="32"/>
          <w:lang w:eastAsia="zh-CN"/>
        </w:rPr>
        <w:t>，</w:t>
      </w:r>
      <w:r>
        <w:rPr>
          <w:rStyle w:val="24"/>
          <w:rFonts w:hint="default" w:ascii="Times New Roman" w:hAnsi="Times New Roman" w:eastAsia="仿宋_GB2312" w:cs="Times New Roman"/>
          <w:b w:val="0"/>
          <w:bCs/>
          <w:sz w:val="32"/>
          <w:szCs w:val="32"/>
          <w:lang w:val="en-US" w:eastAsia="zh-CN"/>
        </w:rPr>
        <w:t>2024年开展巡察、差旅、办公用品等购置费用增多，年初预算13.08万元，剩余资金按照实际需求中途追加</w:t>
      </w:r>
      <w:r>
        <w:rPr>
          <w:rStyle w:val="24"/>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4"/>
          <w:rFonts w:hint="default" w:ascii="Times New Roman" w:hAnsi="Times New Roman" w:eastAsia="仿宋_GB2312" w:cs="Times New Roman"/>
          <w:bCs/>
          <w:sz w:val="32"/>
          <w:szCs w:val="32"/>
          <w:lang w:val="en-US" w:eastAsia="zh-CN"/>
        </w:rPr>
        <w:t>6</w:t>
      </w:r>
      <w:r>
        <w:rPr>
          <w:rStyle w:val="24"/>
          <w:rFonts w:hint="default" w:ascii="Times New Roman" w:hAnsi="Times New Roman" w:eastAsia="仿宋_GB2312" w:cs="Times New Roman"/>
          <w:bCs/>
          <w:sz w:val="32"/>
          <w:szCs w:val="32"/>
        </w:rPr>
        <w:t>.一般公共服务</w:t>
      </w:r>
      <w:r>
        <w:rPr>
          <w:rStyle w:val="24"/>
          <w:rFonts w:hint="default" w:ascii="Times New Roman" w:hAnsi="Times New Roman" w:eastAsia="仿宋_GB2312" w:cs="Times New Roman"/>
          <w:bCs/>
          <w:sz w:val="32"/>
          <w:szCs w:val="32"/>
          <w:lang w:eastAsia="zh-CN"/>
        </w:rPr>
        <w:t>支出</w:t>
      </w:r>
      <w:r>
        <w:rPr>
          <w:rStyle w:val="24"/>
          <w:rFonts w:hint="default" w:ascii="Times New Roman" w:hAnsi="Times New Roman" w:eastAsia="仿宋_GB2312" w:cs="Times New Roman"/>
          <w:bCs/>
          <w:sz w:val="32"/>
          <w:szCs w:val="32"/>
        </w:rPr>
        <w:t>（类）纪检监察事务（款）</w:t>
      </w:r>
      <w:r>
        <w:rPr>
          <w:rStyle w:val="24"/>
          <w:rFonts w:hint="default" w:ascii="Times New Roman" w:hAnsi="Times New Roman" w:eastAsia="仿宋_GB2312" w:cs="Times New Roman"/>
          <w:bCs/>
          <w:sz w:val="32"/>
          <w:szCs w:val="32"/>
          <w:lang w:eastAsia="zh-CN"/>
        </w:rPr>
        <w:t>事业运行</w:t>
      </w:r>
      <w:r>
        <w:rPr>
          <w:rStyle w:val="24"/>
          <w:rFonts w:hint="default" w:ascii="Times New Roman" w:hAnsi="Times New Roman" w:eastAsia="仿宋_GB2312" w:cs="Times New Roman"/>
          <w:bCs/>
          <w:sz w:val="32"/>
          <w:szCs w:val="32"/>
        </w:rPr>
        <w:t>项）:</w:t>
      </w:r>
      <w:r>
        <w:rPr>
          <w:rStyle w:val="24"/>
          <w:rFonts w:hint="default" w:ascii="Times New Roman" w:hAnsi="Times New Roman" w:eastAsia="仿宋_GB2312" w:cs="Times New Roman"/>
          <w:b w:val="0"/>
          <w:bCs/>
          <w:sz w:val="32"/>
          <w:szCs w:val="32"/>
        </w:rPr>
        <w:t xml:space="preserve"> 支出决算为</w:t>
      </w:r>
      <w:r>
        <w:rPr>
          <w:rStyle w:val="24"/>
          <w:rFonts w:hint="default" w:ascii="Times New Roman" w:hAnsi="Times New Roman" w:eastAsia="仿宋_GB2312" w:cs="Times New Roman"/>
          <w:b w:val="0"/>
          <w:bCs/>
          <w:sz w:val="32"/>
          <w:szCs w:val="32"/>
          <w:lang w:val="en-US" w:eastAsia="zh-CN"/>
        </w:rPr>
        <w:t>35.05</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119.21</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大于</w:t>
      </w:r>
      <w:r>
        <w:rPr>
          <w:rStyle w:val="24"/>
          <w:rFonts w:hint="default" w:ascii="Times New Roman" w:hAnsi="Times New Roman" w:eastAsia="仿宋_GB2312" w:cs="Times New Roman"/>
          <w:b w:val="0"/>
          <w:bCs/>
          <w:sz w:val="32"/>
          <w:szCs w:val="32"/>
        </w:rPr>
        <w:t>预算数的主要原因是</w:t>
      </w:r>
      <w:r>
        <w:rPr>
          <w:rStyle w:val="24"/>
          <w:rFonts w:hint="default" w:ascii="Times New Roman" w:hAnsi="Times New Roman" w:eastAsia="仿宋_GB2312" w:cs="Times New Roman"/>
          <w:b w:val="0"/>
          <w:bCs/>
          <w:sz w:val="32"/>
          <w:szCs w:val="32"/>
          <w:lang w:val="en-US" w:eastAsia="zh-CN"/>
        </w:rPr>
        <w:t>2024年度事业人员正常晋升薪级工资</w:t>
      </w:r>
      <w:r>
        <w:rPr>
          <w:rStyle w:val="24"/>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rPr>
      </w:pPr>
      <w:r>
        <w:rPr>
          <w:rStyle w:val="24"/>
          <w:rFonts w:hint="default" w:ascii="Times New Roman" w:hAnsi="Times New Roman" w:eastAsia="仿宋_GB2312" w:cs="Times New Roman"/>
          <w:bCs/>
          <w:sz w:val="32"/>
          <w:szCs w:val="32"/>
          <w:lang w:val="en-US" w:eastAsia="zh-CN"/>
        </w:rPr>
        <w:t>7</w:t>
      </w:r>
      <w:r>
        <w:rPr>
          <w:rStyle w:val="24"/>
          <w:rFonts w:hint="default" w:ascii="Times New Roman" w:hAnsi="Times New Roman" w:eastAsia="仿宋_GB2312" w:cs="Times New Roman"/>
          <w:bCs/>
          <w:sz w:val="32"/>
          <w:szCs w:val="32"/>
        </w:rPr>
        <w:t>.一般公共服务</w:t>
      </w:r>
      <w:r>
        <w:rPr>
          <w:rStyle w:val="24"/>
          <w:rFonts w:hint="default" w:ascii="Times New Roman" w:hAnsi="Times New Roman" w:eastAsia="仿宋_GB2312" w:cs="Times New Roman"/>
          <w:bCs/>
          <w:sz w:val="32"/>
          <w:szCs w:val="32"/>
          <w:lang w:eastAsia="zh-CN"/>
        </w:rPr>
        <w:t>支出</w:t>
      </w:r>
      <w:r>
        <w:rPr>
          <w:rStyle w:val="24"/>
          <w:rFonts w:hint="default" w:ascii="Times New Roman" w:hAnsi="Times New Roman" w:eastAsia="仿宋_GB2312" w:cs="Times New Roman"/>
          <w:bCs/>
          <w:sz w:val="32"/>
          <w:szCs w:val="32"/>
        </w:rPr>
        <w:t>（类）纪检监察事务（款）</w:t>
      </w:r>
      <w:r>
        <w:rPr>
          <w:rStyle w:val="24"/>
          <w:rFonts w:hint="default" w:ascii="Times New Roman" w:hAnsi="Times New Roman" w:eastAsia="仿宋_GB2312" w:cs="Times New Roman"/>
          <w:bCs/>
          <w:sz w:val="32"/>
          <w:szCs w:val="32"/>
          <w:lang w:eastAsia="zh-CN"/>
        </w:rPr>
        <w:t>其他纪检监察事务支出（项）</w:t>
      </w:r>
      <w:r>
        <w:rPr>
          <w:rStyle w:val="24"/>
          <w:rFonts w:hint="default" w:ascii="Times New Roman" w:hAnsi="Times New Roman" w:eastAsia="仿宋_GB2312" w:cs="Times New Roman"/>
          <w:bCs/>
          <w:sz w:val="32"/>
          <w:szCs w:val="32"/>
        </w:rPr>
        <w:t>:</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2.87</w:t>
      </w:r>
      <w:r>
        <w:rPr>
          <w:rStyle w:val="24"/>
          <w:rFonts w:hint="default" w:ascii="Times New Roman" w:hAnsi="Times New Roman" w:eastAsia="仿宋_GB2312" w:cs="Times New Roman"/>
          <w:b w:val="0"/>
          <w:bCs/>
          <w:sz w:val="32"/>
          <w:szCs w:val="32"/>
        </w:rPr>
        <w:t>万元，</w:t>
      </w:r>
      <w:r>
        <w:rPr>
          <w:rStyle w:val="24"/>
          <w:rFonts w:hint="default" w:ascii="Times New Roman" w:hAnsi="Times New Roman" w:eastAsia="仿宋_GB2312" w:cs="Times New Roman"/>
          <w:b w:val="0"/>
          <w:bCs/>
          <w:sz w:val="32"/>
          <w:szCs w:val="32"/>
          <w:lang w:eastAsia="zh-CN"/>
        </w:rPr>
        <w:t>该资金为项目资金，年初无预算，为上级专项资金下拨</w:t>
      </w:r>
      <w:r>
        <w:rPr>
          <w:rStyle w:val="24"/>
          <w:rFonts w:hint="default" w:ascii="Times New Roman" w:hAnsi="Times New Roman" w:eastAsia="仿宋_GB2312" w:cs="Times New Roman"/>
          <w:b w:val="0"/>
          <w:bCs/>
          <w:sz w:val="32"/>
          <w:szCs w:val="32"/>
          <w:lang w:val="en-US" w:eastAsia="zh-CN"/>
        </w:rPr>
        <w:t>14万元，2024年按照实际进度支出2.87万元</w:t>
      </w:r>
      <w:r>
        <w:rPr>
          <w:rStyle w:val="24"/>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b/>
          <w:bCs w:val="0"/>
          <w:sz w:val="32"/>
          <w:szCs w:val="32"/>
          <w:lang w:val="en-US" w:eastAsia="zh-CN"/>
        </w:rPr>
        <w:t>8.</w:t>
      </w:r>
      <w:r>
        <w:rPr>
          <w:rStyle w:val="24"/>
          <w:rFonts w:hint="default" w:ascii="Times New Roman" w:hAnsi="Times New Roman" w:eastAsia="仿宋_GB2312" w:cs="Times New Roman"/>
          <w:b/>
          <w:bCs w:val="0"/>
          <w:sz w:val="32"/>
          <w:szCs w:val="32"/>
          <w:lang w:eastAsia="zh-CN"/>
        </w:rPr>
        <w:t>社</w:t>
      </w:r>
      <w:r>
        <w:rPr>
          <w:rStyle w:val="24"/>
          <w:rFonts w:hint="default" w:ascii="Times New Roman" w:hAnsi="Times New Roman" w:eastAsia="仿宋_GB2312" w:cs="Times New Roman"/>
          <w:bCs/>
          <w:sz w:val="32"/>
          <w:szCs w:val="32"/>
          <w:lang w:eastAsia="zh-CN"/>
        </w:rPr>
        <w:t>会保障和就业支出</w:t>
      </w:r>
      <w:r>
        <w:rPr>
          <w:rStyle w:val="24"/>
          <w:rFonts w:hint="default" w:ascii="Times New Roman" w:hAnsi="Times New Roman" w:eastAsia="仿宋_GB2312" w:cs="Times New Roman"/>
          <w:bCs/>
          <w:sz w:val="32"/>
          <w:szCs w:val="32"/>
        </w:rPr>
        <w:t>（类）</w:t>
      </w:r>
      <w:r>
        <w:rPr>
          <w:rStyle w:val="24"/>
          <w:rFonts w:hint="default" w:ascii="Times New Roman" w:hAnsi="Times New Roman" w:eastAsia="仿宋_GB2312" w:cs="Times New Roman"/>
          <w:bCs/>
          <w:sz w:val="32"/>
          <w:szCs w:val="32"/>
          <w:lang w:eastAsia="zh-CN"/>
        </w:rPr>
        <w:t>行政事业单位养老支出</w:t>
      </w:r>
      <w:r>
        <w:rPr>
          <w:rStyle w:val="24"/>
          <w:rFonts w:hint="default" w:ascii="Times New Roman" w:hAnsi="Times New Roman" w:eastAsia="仿宋_GB2312" w:cs="Times New Roman"/>
          <w:bCs/>
          <w:sz w:val="32"/>
          <w:szCs w:val="32"/>
        </w:rPr>
        <w:t>（款）</w:t>
      </w:r>
      <w:r>
        <w:rPr>
          <w:rStyle w:val="24"/>
          <w:rFonts w:hint="default" w:ascii="Times New Roman" w:hAnsi="Times New Roman" w:eastAsia="仿宋_GB2312" w:cs="Times New Roman"/>
          <w:bCs/>
          <w:sz w:val="32"/>
          <w:szCs w:val="32"/>
          <w:lang w:eastAsia="zh-CN"/>
        </w:rPr>
        <w:t>行政单位离退休（项）</w:t>
      </w:r>
      <w:r>
        <w:rPr>
          <w:rStyle w:val="24"/>
          <w:rFonts w:hint="default" w:ascii="Times New Roman" w:hAnsi="Times New Roman" w:eastAsia="仿宋_GB2312" w:cs="Times New Roman"/>
          <w:bCs/>
          <w:sz w:val="32"/>
          <w:szCs w:val="32"/>
        </w:rPr>
        <w:t>:</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10</w:t>
      </w:r>
      <w:r>
        <w:rPr>
          <w:rStyle w:val="24"/>
          <w:rFonts w:hint="default" w:ascii="Times New Roman" w:hAnsi="Times New Roman" w:eastAsia="仿宋_GB2312" w:cs="Times New Roman"/>
          <w:b w:val="0"/>
          <w:bCs/>
          <w:sz w:val="32"/>
          <w:szCs w:val="32"/>
        </w:rPr>
        <w:t>万元，</w:t>
      </w:r>
      <w:r>
        <w:rPr>
          <w:rStyle w:val="24"/>
          <w:rFonts w:hint="default" w:ascii="Times New Roman" w:hAnsi="Times New Roman" w:eastAsia="仿宋_GB2312" w:cs="Times New Roman"/>
          <w:b w:val="0"/>
          <w:bCs/>
          <w:sz w:val="32"/>
          <w:szCs w:val="32"/>
          <w:lang w:eastAsia="zh-CN"/>
        </w:rPr>
        <w:t>该资金为</w:t>
      </w:r>
      <w:r>
        <w:rPr>
          <w:rStyle w:val="24"/>
          <w:rFonts w:hint="default" w:ascii="Times New Roman" w:hAnsi="Times New Roman" w:eastAsia="仿宋_GB2312" w:cs="Times New Roman"/>
          <w:b w:val="0"/>
          <w:bCs/>
          <w:sz w:val="32"/>
          <w:szCs w:val="32"/>
          <w:lang w:val="en-US" w:eastAsia="zh-CN"/>
        </w:rPr>
        <w:t>2024年度退休人员一次性退休补贴和离退休人员春节慰问生活补助，年初无预算。</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b/>
          <w:bCs w:val="0"/>
          <w:sz w:val="32"/>
          <w:szCs w:val="32"/>
          <w:lang w:val="en-US" w:eastAsia="zh-CN"/>
        </w:rPr>
        <w:t>9.</w:t>
      </w:r>
      <w:r>
        <w:rPr>
          <w:rStyle w:val="24"/>
          <w:rFonts w:hint="default" w:ascii="Times New Roman" w:hAnsi="Times New Roman" w:eastAsia="仿宋_GB2312" w:cs="Times New Roman"/>
          <w:b/>
          <w:bCs w:val="0"/>
          <w:sz w:val="32"/>
          <w:szCs w:val="32"/>
          <w:lang w:eastAsia="zh-CN"/>
        </w:rPr>
        <w:t>社</w:t>
      </w:r>
      <w:r>
        <w:rPr>
          <w:rStyle w:val="24"/>
          <w:rFonts w:hint="default" w:ascii="Times New Roman" w:hAnsi="Times New Roman" w:eastAsia="仿宋_GB2312" w:cs="Times New Roman"/>
          <w:bCs/>
          <w:sz w:val="32"/>
          <w:szCs w:val="32"/>
          <w:lang w:eastAsia="zh-CN"/>
        </w:rPr>
        <w:t>会保障和就业支出</w:t>
      </w:r>
      <w:r>
        <w:rPr>
          <w:rStyle w:val="24"/>
          <w:rFonts w:hint="default" w:ascii="Times New Roman" w:hAnsi="Times New Roman" w:eastAsia="仿宋_GB2312" w:cs="Times New Roman"/>
          <w:bCs/>
          <w:sz w:val="32"/>
          <w:szCs w:val="32"/>
        </w:rPr>
        <w:t>（类）</w:t>
      </w:r>
      <w:r>
        <w:rPr>
          <w:rStyle w:val="24"/>
          <w:rFonts w:hint="default" w:ascii="Times New Roman" w:hAnsi="Times New Roman" w:eastAsia="仿宋_GB2312" w:cs="Times New Roman"/>
          <w:bCs/>
          <w:sz w:val="32"/>
          <w:szCs w:val="32"/>
          <w:lang w:eastAsia="zh-CN"/>
        </w:rPr>
        <w:t>行政事业单位养老支出</w:t>
      </w:r>
      <w:r>
        <w:rPr>
          <w:rStyle w:val="24"/>
          <w:rFonts w:hint="default" w:ascii="Times New Roman" w:hAnsi="Times New Roman" w:eastAsia="仿宋_GB2312" w:cs="Times New Roman"/>
          <w:bCs/>
          <w:sz w:val="32"/>
          <w:szCs w:val="32"/>
        </w:rPr>
        <w:t>（款）</w:t>
      </w:r>
      <w:r>
        <w:rPr>
          <w:rStyle w:val="24"/>
          <w:rFonts w:hint="default" w:ascii="Times New Roman" w:hAnsi="Times New Roman" w:eastAsia="仿宋_GB2312" w:cs="Times New Roman"/>
          <w:bCs/>
          <w:sz w:val="32"/>
          <w:szCs w:val="32"/>
          <w:lang w:eastAsia="zh-CN"/>
        </w:rPr>
        <w:t>事业单位离退休（项）</w:t>
      </w:r>
      <w:r>
        <w:rPr>
          <w:rStyle w:val="24"/>
          <w:rFonts w:hint="default" w:ascii="Times New Roman" w:hAnsi="Times New Roman" w:eastAsia="仿宋_GB2312" w:cs="Times New Roman"/>
          <w:bCs/>
          <w:sz w:val="32"/>
          <w:szCs w:val="32"/>
        </w:rPr>
        <w:t>:</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4.75</w:t>
      </w:r>
      <w:r>
        <w:rPr>
          <w:rStyle w:val="24"/>
          <w:rFonts w:hint="default" w:ascii="Times New Roman" w:hAnsi="Times New Roman" w:eastAsia="仿宋_GB2312" w:cs="Times New Roman"/>
          <w:b w:val="0"/>
          <w:bCs/>
          <w:sz w:val="32"/>
          <w:szCs w:val="32"/>
        </w:rPr>
        <w:t>万元，</w:t>
      </w:r>
      <w:r>
        <w:rPr>
          <w:rStyle w:val="24"/>
          <w:rFonts w:hint="default" w:ascii="Times New Roman" w:hAnsi="Times New Roman" w:eastAsia="仿宋_GB2312" w:cs="Times New Roman"/>
          <w:b w:val="0"/>
          <w:bCs/>
          <w:sz w:val="32"/>
          <w:szCs w:val="32"/>
          <w:lang w:eastAsia="zh-CN"/>
        </w:rPr>
        <w:t>该资金为</w:t>
      </w:r>
      <w:r>
        <w:rPr>
          <w:rStyle w:val="24"/>
          <w:rFonts w:hint="default" w:ascii="Times New Roman" w:hAnsi="Times New Roman" w:eastAsia="仿宋_GB2312" w:cs="Times New Roman"/>
          <w:b w:val="0"/>
          <w:bCs/>
          <w:sz w:val="32"/>
          <w:szCs w:val="32"/>
          <w:lang w:val="en-US" w:eastAsia="zh-CN"/>
        </w:rPr>
        <w:t>2024年度退休人员一次性退休补贴和离退休人员春节慰问生活补助，年初无预算。</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b/>
          <w:bCs w:val="0"/>
          <w:sz w:val="32"/>
          <w:szCs w:val="32"/>
          <w:lang w:val="en-US" w:eastAsia="zh-CN"/>
        </w:rPr>
        <w:t>10.</w:t>
      </w:r>
      <w:r>
        <w:rPr>
          <w:rStyle w:val="24"/>
          <w:rFonts w:hint="default" w:ascii="Times New Roman" w:hAnsi="Times New Roman" w:eastAsia="仿宋_GB2312" w:cs="Times New Roman"/>
          <w:b/>
          <w:bCs w:val="0"/>
          <w:sz w:val="32"/>
          <w:szCs w:val="32"/>
          <w:lang w:eastAsia="zh-CN"/>
        </w:rPr>
        <w:t>社</w:t>
      </w:r>
      <w:r>
        <w:rPr>
          <w:rStyle w:val="24"/>
          <w:rFonts w:hint="default" w:ascii="Times New Roman" w:hAnsi="Times New Roman" w:eastAsia="仿宋_GB2312" w:cs="Times New Roman"/>
          <w:bCs/>
          <w:sz w:val="32"/>
          <w:szCs w:val="32"/>
          <w:lang w:eastAsia="zh-CN"/>
        </w:rPr>
        <w:t>会保障和就业支出</w:t>
      </w:r>
      <w:r>
        <w:rPr>
          <w:rStyle w:val="24"/>
          <w:rFonts w:hint="default" w:ascii="Times New Roman" w:hAnsi="Times New Roman" w:eastAsia="仿宋_GB2312" w:cs="Times New Roman"/>
          <w:bCs/>
          <w:sz w:val="32"/>
          <w:szCs w:val="32"/>
        </w:rPr>
        <w:t>（类）</w:t>
      </w:r>
      <w:r>
        <w:rPr>
          <w:rStyle w:val="24"/>
          <w:rFonts w:hint="default" w:ascii="Times New Roman" w:hAnsi="Times New Roman" w:eastAsia="仿宋_GB2312" w:cs="Times New Roman"/>
          <w:bCs/>
          <w:sz w:val="32"/>
          <w:szCs w:val="32"/>
          <w:lang w:eastAsia="zh-CN"/>
        </w:rPr>
        <w:t>行政事业单位养老支出</w:t>
      </w:r>
      <w:r>
        <w:rPr>
          <w:rStyle w:val="24"/>
          <w:rFonts w:hint="default" w:ascii="Times New Roman" w:hAnsi="Times New Roman" w:eastAsia="仿宋_GB2312" w:cs="Times New Roman"/>
          <w:bCs/>
          <w:sz w:val="32"/>
          <w:szCs w:val="32"/>
        </w:rPr>
        <w:t>（款）</w:t>
      </w:r>
      <w:r>
        <w:rPr>
          <w:rStyle w:val="24"/>
          <w:rFonts w:hint="default" w:ascii="Times New Roman" w:hAnsi="Times New Roman" w:eastAsia="仿宋_GB2312" w:cs="Times New Roman"/>
          <w:bCs/>
          <w:sz w:val="32"/>
          <w:szCs w:val="32"/>
          <w:lang w:eastAsia="zh-CN"/>
        </w:rPr>
        <w:t>机关事业单位养老保险缴费支出（项）</w:t>
      </w:r>
      <w:r>
        <w:rPr>
          <w:rStyle w:val="24"/>
          <w:rFonts w:hint="default" w:ascii="Times New Roman" w:hAnsi="Times New Roman" w:eastAsia="仿宋_GB2312" w:cs="Times New Roman"/>
          <w:bCs/>
          <w:sz w:val="32"/>
          <w:szCs w:val="32"/>
        </w:rPr>
        <w:t>:</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119.37</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94.73</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小于</w:t>
      </w:r>
      <w:r>
        <w:rPr>
          <w:rStyle w:val="24"/>
          <w:rFonts w:hint="default" w:ascii="Times New Roman" w:hAnsi="Times New Roman" w:eastAsia="仿宋_GB2312" w:cs="Times New Roman"/>
          <w:b w:val="0"/>
          <w:bCs/>
          <w:sz w:val="32"/>
          <w:szCs w:val="32"/>
        </w:rPr>
        <w:t>预算数的主要原因是</w:t>
      </w:r>
      <w:r>
        <w:rPr>
          <w:rStyle w:val="24"/>
          <w:rFonts w:hint="default" w:ascii="Times New Roman" w:hAnsi="Times New Roman" w:eastAsia="仿宋_GB2312" w:cs="Times New Roman"/>
          <w:b w:val="0"/>
          <w:bCs/>
          <w:sz w:val="32"/>
          <w:szCs w:val="32"/>
          <w:lang w:val="en-US" w:eastAsia="zh-CN"/>
        </w:rPr>
        <w:t>2024年人员变化。</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b/>
          <w:bCs w:val="0"/>
          <w:sz w:val="32"/>
          <w:szCs w:val="32"/>
          <w:lang w:val="en-US" w:eastAsia="zh-CN"/>
        </w:rPr>
        <w:t>11.</w:t>
      </w:r>
      <w:r>
        <w:rPr>
          <w:rStyle w:val="24"/>
          <w:rFonts w:hint="default" w:ascii="Times New Roman" w:hAnsi="Times New Roman" w:eastAsia="仿宋_GB2312" w:cs="Times New Roman"/>
          <w:b/>
          <w:bCs w:val="0"/>
          <w:sz w:val="32"/>
          <w:szCs w:val="32"/>
          <w:lang w:eastAsia="zh-CN"/>
        </w:rPr>
        <w:t>社</w:t>
      </w:r>
      <w:r>
        <w:rPr>
          <w:rStyle w:val="24"/>
          <w:rFonts w:hint="default" w:ascii="Times New Roman" w:hAnsi="Times New Roman" w:eastAsia="仿宋_GB2312" w:cs="Times New Roman"/>
          <w:bCs/>
          <w:sz w:val="32"/>
          <w:szCs w:val="32"/>
          <w:lang w:eastAsia="zh-CN"/>
        </w:rPr>
        <w:t>会保障和就业支出</w:t>
      </w:r>
      <w:r>
        <w:rPr>
          <w:rStyle w:val="24"/>
          <w:rFonts w:hint="default" w:ascii="Times New Roman" w:hAnsi="Times New Roman" w:eastAsia="仿宋_GB2312" w:cs="Times New Roman"/>
          <w:bCs/>
          <w:sz w:val="32"/>
          <w:szCs w:val="32"/>
        </w:rPr>
        <w:t>（类）</w:t>
      </w:r>
      <w:r>
        <w:rPr>
          <w:rStyle w:val="24"/>
          <w:rFonts w:hint="default" w:ascii="Times New Roman" w:hAnsi="Times New Roman" w:eastAsia="仿宋_GB2312" w:cs="Times New Roman"/>
          <w:bCs/>
          <w:sz w:val="32"/>
          <w:szCs w:val="32"/>
          <w:lang w:eastAsia="zh-CN"/>
        </w:rPr>
        <w:t>行政事业单位养老支出</w:t>
      </w:r>
      <w:r>
        <w:rPr>
          <w:rStyle w:val="24"/>
          <w:rFonts w:hint="default" w:ascii="Times New Roman" w:hAnsi="Times New Roman" w:eastAsia="仿宋_GB2312" w:cs="Times New Roman"/>
          <w:bCs/>
          <w:sz w:val="32"/>
          <w:szCs w:val="32"/>
        </w:rPr>
        <w:t>（款）</w:t>
      </w:r>
      <w:r>
        <w:rPr>
          <w:rStyle w:val="24"/>
          <w:rFonts w:hint="default" w:ascii="Times New Roman" w:hAnsi="Times New Roman" w:eastAsia="仿宋_GB2312" w:cs="Times New Roman"/>
          <w:bCs/>
          <w:sz w:val="32"/>
          <w:szCs w:val="32"/>
          <w:lang w:eastAsia="zh-CN"/>
        </w:rPr>
        <w:t>机关事业单位职业年金缴费支出（项）：</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105.69</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167.74</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大于</w:t>
      </w:r>
      <w:r>
        <w:rPr>
          <w:rStyle w:val="24"/>
          <w:rFonts w:hint="default" w:ascii="Times New Roman" w:hAnsi="Times New Roman" w:eastAsia="仿宋_GB2312" w:cs="Times New Roman"/>
          <w:b w:val="0"/>
          <w:bCs/>
          <w:sz w:val="32"/>
          <w:szCs w:val="32"/>
        </w:rPr>
        <w:t>预算数的主要原因是</w:t>
      </w:r>
      <w:r>
        <w:rPr>
          <w:rStyle w:val="24"/>
          <w:rFonts w:hint="default" w:ascii="Times New Roman" w:hAnsi="Times New Roman" w:eastAsia="仿宋_GB2312" w:cs="Times New Roman"/>
          <w:b w:val="0"/>
          <w:bCs/>
          <w:sz w:val="32"/>
          <w:szCs w:val="32"/>
          <w:lang w:val="en-US" w:eastAsia="zh-CN"/>
        </w:rPr>
        <w:t>2024年人员调动和退休人员较多，职业年金纪实补记转给县机保局职业年金专户。</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b/>
          <w:bCs w:val="0"/>
          <w:sz w:val="32"/>
          <w:szCs w:val="32"/>
          <w:lang w:val="en-US" w:eastAsia="zh-CN"/>
        </w:rPr>
        <w:t>12.</w:t>
      </w:r>
      <w:r>
        <w:rPr>
          <w:rStyle w:val="24"/>
          <w:rFonts w:hint="default" w:ascii="Times New Roman" w:hAnsi="Times New Roman" w:eastAsia="仿宋_GB2312" w:cs="Times New Roman"/>
          <w:b/>
          <w:bCs w:val="0"/>
          <w:sz w:val="32"/>
          <w:szCs w:val="32"/>
          <w:lang w:eastAsia="zh-CN"/>
        </w:rPr>
        <w:t>社</w:t>
      </w:r>
      <w:r>
        <w:rPr>
          <w:rStyle w:val="24"/>
          <w:rFonts w:hint="default" w:ascii="Times New Roman" w:hAnsi="Times New Roman" w:eastAsia="仿宋_GB2312" w:cs="Times New Roman"/>
          <w:bCs/>
          <w:sz w:val="32"/>
          <w:szCs w:val="32"/>
          <w:lang w:eastAsia="zh-CN"/>
        </w:rPr>
        <w:t>会保障和就业支出</w:t>
      </w:r>
      <w:r>
        <w:rPr>
          <w:rStyle w:val="24"/>
          <w:rFonts w:hint="default" w:ascii="Times New Roman" w:hAnsi="Times New Roman" w:eastAsia="仿宋_GB2312" w:cs="Times New Roman"/>
          <w:bCs/>
          <w:sz w:val="32"/>
          <w:szCs w:val="32"/>
        </w:rPr>
        <w:t>（类）</w:t>
      </w:r>
      <w:r>
        <w:rPr>
          <w:rStyle w:val="24"/>
          <w:rFonts w:hint="default" w:ascii="Times New Roman" w:hAnsi="Times New Roman" w:eastAsia="仿宋_GB2312" w:cs="Times New Roman"/>
          <w:bCs/>
          <w:sz w:val="32"/>
          <w:szCs w:val="32"/>
          <w:lang w:eastAsia="zh-CN"/>
        </w:rPr>
        <w:t>抚恤</w:t>
      </w:r>
      <w:r>
        <w:rPr>
          <w:rStyle w:val="24"/>
          <w:rFonts w:hint="default" w:ascii="Times New Roman" w:hAnsi="Times New Roman" w:eastAsia="仿宋_GB2312" w:cs="Times New Roman"/>
          <w:bCs/>
          <w:sz w:val="32"/>
          <w:szCs w:val="32"/>
        </w:rPr>
        <w:t>（款）</w:t>
      </w:r>
      <w:r>
        <w:rPr>
          <w:rStyle w:val="24"/>
          <w:rFonts w:hint="default" w:ascii="Times New Roman" w:hAnsi="Times New Roman" w:eastAsia="仿宋_GB2312" w:cs="Times New Roman"/>
          <w:bCs/>
          <w:sz w:val="32"/>
          <w:szCs w:val="32"/>
          <w:lang w:eastAsia="zh-CN"/>
        </w:rPr>
        <w:t>死亡抚恤（项）：</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25.10</w:t>
      </w:r>
      <w:r>
        <w:rPr>
          <w:rStyle w:val="24"/>
          <w:rFonts w:hint="default" w:ascii="Times New Roman" w:hAnsi="Times New Roman" w:eastAsia="仿宋_GB2312" w:cs="Times New Roman"/>
          <w:b w:val="0"/>
          <w:bCs/>
          <w:sz w:val="32"/>
          <w:szCs w:val="32"/>
        </w:rPr>
        <w:t>万元，</w:t>
      </w:r>
      <w:r>
        <w:rPr>
          <w:rStyle w:val="24"/>
          <w:rFonts w:hint="default" w:ascii="Times New Roman" w:hAnsi="Times New Roman" w:eastAsia="仿宋_GB2312" w:cs="Times New Roman"/>
          <w:b w:val="0"/>
          <w:bCs/>
          <w:sz w:val="32"/>
          <w:szCs w:val="32"/>
          <w:lang w:eastAsia="zh-CN"/>
        </w:rPr>
        <w:t>该资金</w:t>
      </w:r>
      <w:r>
        <w:rPr>
          <w:rStyle w:val="24"/>
          <w:rFonts w:hint="default" w:ascii="Times New Roman" w:hAnsi="Times New Roman" w:eastAsia="仿宋_GB2312" w:cs="Times New Roman"/>
          <w:b w:val="0"/>
          <w:bCs/>
          <w:sz w:val="32"/>
          <w:szCs w:val="32"/>
        </w:rPr>
        <w:t>是</w:t>
      </w:r>
      <w:r>
        <w:rPr>
          <w:rStyle w:val="24"/>
          <w:rFonts w:hint="default" w:ascii="Times New Roman" w:hAnsi="Times New Roman" w:eastAsia="仿宋_GB2312" w:cs="Times New Roman"/>
          <w:b w:val="0"/>
          <w:bCs/>
          <w:sz w:val="32"/>
          <w:szCs w:val="32"/>
          <w:lang w:eastAsia="zh-CN"/>
        </w:rPr>
        <w:t>退休人员王开贵</w:t>
      </w:r>
      <w:r>
        <w:rPr>
          <w:rStyle w:val="24"/>
          <w:rFonts w:hint="default" w:ascii="Times New Roman" w:hAnsi="Times New Roman" w:eastAsia="仿宋_GB2312" w:cs="Times New Roman"/>
          <w:b w:val="0"/>
          <w:bCs/>
          <w:sz w:val="32"/>
          <w:szCs w:val="32"/>
          <w:lang w:val="en-US" w:eastAsia="zh-CN"/>
        </w:rPr>
        <w:t>死亡抚恤金，年初无预算。</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b/>
          <w:bCs w:val="0"/>
          <w:sz w:val="32"/>
          <w:szCs w:val="32"/>
          <w:lang w:val="en-US" w:eastAsia="zh-CN"/>
        </w:rPr>
        <w:t>13.</w:t>
      </w:r>
      <w:r>
        <w:rPr>
          <w:rStyle w:val="24"/>
          <w:rFonts w:hint="default" w:ascii="Times New Roman" w:hAnsi="Times New Roman" w:eastAsia="仿宋_GB2312" w:cs="Times New Roman"/>
          <w:b/>
          <w:bCs w:val="0"/>
          <w:sz w:val="32"/>
          <w:szCs w:val="32"/>
          <w:lang w:eastAsia="zh-CN"/>
        </w:rPr>
        <w:t>社</w:t>
      </w:r>
      <w:r>
        <w:rPr>
          <w:rStyle w:val="24"/>
          <w:rFonts w:hint="default" w:ascii="Times New Roman" w:hAnsi="Times New Roman" w:eastAsia="仿宋_GB2312" w:cs="Times New Roman"/>
          <w:bCs/>
          <w:sz w:val="32"/>
          <w:szCs w:val="32"/>
          <w:lang w:eastAsia="zh-CN"/>
        </w:rPr>
        <w:t>会保障和就业支出</w:t>
      </w:r>
      <w:r>
        <w:rPr>
          <w:rStyle w:val="24"/>
          <w:rFonts w:hint="default" w:ascii="Times New Roman" w:hAnsi="Times New Roman" w:eastAsia="仿宋_GB2312" w:cs="Times New Roman"/>
          <w:bCs/>
          <w:sz w:val="32"/>
          <w:szCs w:val="32"/>
        </w:rPr>
        <w:t>（类）</w:t>
      </w:r>
      <w:r>
        <w:rPr>
          <w:rStyle w:val="24"/>
          <w:rFonts w:hint="default" w:ascii="Times New Roman" w:hAnsi="Times New Roman" w:eastAsia="仿宋_GB2312" w:cs="Times New Roman"/>
          <w:bCs/>
          <w:sz w:val="32"/>
          <w:szCs w:val="32"/>
          <w:lang w:eastAsia="zh-CN"/>
        </w:rPr>
        <w:t>其他社会保障和就业支出</w:t>
      </w:r>
      <w:r>
        <w:rPr>
          <w:rStyle w:val="24"/>
          <w:rFonts w:hint="default" w:ascii="Times New Roman" w:hAnsi="Times New Roman" w:eastAsia="仿宋_GB2312" w:cs="Times New Roman"/>
          <w:bCs/>
          <w:sz w:val="32"/>
          <w:szCs w:val="32"/>
        </w:rPr>
        <w:t>（款）</w:t>
      </w:r>
      <w:r>
        <w:rPr>
          <w:rStyle w:val="24"/>
          <w:rFonts w:hint="default" w:ascii="Times New Roman" w:hAnsi="Times New Roman" w:eastAsia="仿宋_GB2312" w:cs="Times New Roman"/>
          <w:bCs/>
          <w:sz w:val="32"/>
          <w:szCs w:val="32"/>
          <w:lang w:eastAsia="zh-CN"/>
        </w:rPr>
        <w:t>其他社会保障和就业支出（项）：</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1.35</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32.91</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小于</w:t>
      </w:r>
      <w:r>
        <w:rPr>
          <w:rStyle w:val="24"/>
          <w:rFonts w:hint="default" w:ascii="Times New Roman" w:hAnsi="Times New Roman" w:eastAsia="仿宋_GB2312" w:cs="Times New Roman"/>
          <w:b w:val="0"/>
          <w:bCs/>
          <w:sz w:val="32"/>
          <w:szCs w:val="32"/>
        </w:rPr>
        <w:t>预算数的主要原因是</w:t>
      </w:r>
      <w:r>
        <w:rPr>
          <w:rStyle w:val="24"/>
          <w:rFonts w:hint="default" w:ascii="Times New Roman" w:hAnsi="Times New Roman" w:eastAsia="仿宋_GB2312" w:cs="Times New Roman"/>
          <w:b w:val="0"/>
          <w:bCs/>
          <w:sz w:val="32"/>
          <w:szCs w:val="32"/>
          <w:lang w:eastAsia="zh-CN"/>
        </w:rPr>
        <w:t>人员变动，调出一名事业身份人员</w:t>
      </w:r>
      <w:r>
        <w:rPr>
          <w:rStyle w:val="24"/>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b/>
          <w:bCs w:val="0"/>
          <w:sz w:val="32"/>
          <w:szCs w:val="32"/>
          <w:lang w:val="en-US" w:eastAsia="zh-CN"/>
        </w:rPr>
        <w:t>14.</w:t>
      </w:r>
      <w:r>
        <w:rPr>
          <w:rFonts w:hint="default" w:ascii="Times New Roman" w:hAnsi="Times New Roman" w:eastAsia="仿宋_GB2312" w:cs="Times New Roman"/>
          <w:b/>
          <w:bCs w:val="0"/>
          <w:color w:val="000000"/>
          <w:sz w:val="32"/>
        </w:rPr>
        <w:t>卫</w:t>
      </w:r>
      <w:r>
        <w:rPr>
          <w:rFonts w:hint="default" w:ascii="Times New Roman" w:hAnsi="Times New Roman" w:eastAsia="仿宋_GB2312" w:cs="Times New Roman"/>
          <w:b/>
          <w:color w:val="000000"/>
          <w:sz w:val="32"/>
        </w:rPr>
        <w:t>生健康</w:t>
      </w:r>
      <w:r>
        <w:rPr>
          <w:rFonts w:hint="default" w:ascii="Times New Roman" w:hAnsi="Times New Roman" w:eastAsia="仿宋_GB2312" w:cs="Times New Roman"/>
          <w:b/>
          <w:color w:val="000000"/>
          <w:sz w:val="32"/>
          <w:lang w:eastAsia="zh-CN"/>
        </w:rPr>
        <w:t>支出</w:t>
      </w:r>
      <w:r>
        <w:rPr>
          <w:rStyle w:val="24"/>
          <w:rFonts w:hint="default" w:ascii="Times New Roman" w:hAnsi="Times New Roman" w:eastAsia="仿宋_GB2312" w:cs="Times New Roman"/>
          <w:color w:val="000000"/>
          <w:sz w:val="32"/>
        </w:rPr>
        <w:t>（类）行政事业单位医疗（款）行政单位医疗（项）</w:t>
      </w:r>
      <w:r>
        <w:rPr>
          <w:rStyle w:val="24"/>
          <w:rFonts w:hint="default" w:ascii="Times New Roman" w:hAnsi="Times New Roman" w:eastAsia="仿宋_GB2312" w:cs="Times New Roman"/>
          <w:bCs/>
          <w:sz w:val="32"/>
          <w:szCs w:val="32"/>
          <w:lang w:eastAsia="zh-CN"/>
        </w:rPr>
        <w:t>：</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57.50</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96.62</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小于</w:t>
      </w:r>
      <w:r>
        <w:rPr>
          <w:rStyle w:val="24"/>
          <w:rFonts w:hint="default" w:ascii="Times New Roman" w:hAnsi="Times New Roman" w:eastAsia="仿宋_GB2312" w:cs="Times New Roman"/>
          <w:b w:val="0"/>
          <w:bCs/>
          <w:sz w:val="32"/>
          <w:szCs w:val="32"/>
        </w:rPr>
        <w:t>预算数的主要原因是</w:t>
      </w:r>
      <w:r>
        <w:rPr>
          <w:rStyle w:val="24"/>
          <w:rFonts w:hint="default" w:ascii="Times New Roman" w:hAnsi="Times New Roman" w:eastAsia="仿宋_GB2312" w:cs="Times New Roman"/>
          <w:b w:val="0"/>
          <w:bCs/>
          <w:sz w:val="32"/>
          <w:szCs w:val="32"/>
          <w:lang w:eastAsia="zh-CN"/>
        </w:rPr>
        <w:t>人员变动</w:t>
      </w:r>
      <w:r>
        <w:rPr>
          <w:rStyle w:val="24"/>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lang w:val="en-US" w:eastAsia="zh-CN"/>
        </w:rPr>
      </w:pPr>
      <w:r>
        <w:rPr>
          <w:rStyle w:val="24"/>
          <w:rFonts w:hint="default" w:ascii="Times New Roman" w:hAnsi="Times New Roman" w:eastAsia="仿宋_GB2312" w:cs="Times New Roman"/>
          <w:b/>
          <w:bCs w:val="0"/>
          <w:sz w:val="32"/>
          <w:szCs w:val="32"/>
          <w:lang w:val="en-US" w:eastAsia="zh-CN"/>
        </w:rPr>
        <w:t>15.</w:t>
      </w:r>
      <w:r>
        <w:rPr>
          <w:rFonts w:hint="default" w:ascii="Times New Roman" w:hAnsi="Times New Roman" w:eastAsia="仿宋_GB2312" w:cs="Times New Roman"/>
          <w:b/>
          <w:bCs w:val="0"/>
          <w:color w:val="000000"/>
          <w:sz w:val="32"/>
        </w:rPr>
        <w:t>卫</w:t>
      </w:r>
      <w:r>
        <w:rPr>
          <w:rFonts w:hint="default" w:ascii="Times New Roman" w:hAnsi="Times New Roman" w:eastAsia="仿宋_GB2312" w:cs="Times New Roman"/>
          <w:b/>
          <w:color w:val="000000"/>
          <w:sz w:val="32"/>
        </w:rPr>
        <w:t>生健康</w:t>
      </w:r>
      <w:r>
        <w:rPr>
          <w:rFonts w:hint="default" w:ascii="Times New Roman" w:hAnsi="Times New Roman" w:eastAsia="仿宋_GB2312" w:cs="Times New Roman"/>
          <w:b/>
          <w:color w:val="000000"/>
          <w:sz w:val="32"/>
          <w:lang w:eastAsia="zh-CN"/>
        </w:rPr>
        <w:t>支出</w:t>
      </w:r>
      <w:r>
        <w:rPr>
          <w:rStyle w:val="24"/>
          <w:rFonts w:hint="default" w:ascii="Times New Roman" w:hAnsi="Times New Roman" w:eastAsia="仿宋_GB2312" w:cs="Times New Roman"/>
          <w:color w:val="000000"/>
          <w:sz w:val="32"/>
        </w:rPr>
        <w:t>（类）行政事业单位医疗（款）</w:t>
      </w:r>
      <w:r>
        <w:rPr>
          <w:rStyle w:val="24"/>
          <w:rFonts w:hint="default" w:ascii="Times New Roman" w:hAnsi="Times New Roman" w:eastAsia="仿宋_GB2312" w:cs="Times New Roman"/>
          <w:color w:val="000000"/>
          <w:sz w:val="32"/>
          <w:lang w:eastAsia="zh-CN"/>
        </w:rPr>
        <w:t>事业</w:t>
      </w:r>
      <w:r>
        <w:rPr>
          <w:rStyle w:val="24"/>
          <w:rFonts w:hint="default" w:ascii="Times New Roman" w:hAnsi="Times New Roman" w:eastAsia="仿宋_GB2312" w:cs="Times New Roman"/>
          <w:color w:val="000000"/>
          <w:sz w:val="32"/>
        </w:rPr>
        <w:t>单位医疗（项）</w:t>
      </w:r>
      <w:r>
        <w:rPr>
          <w:rStyle w:val="24"/>
          <w:rFonts w:hint="default" w:ascii="Times New Roman" w:hAnsi="Times New Roman" w:eastAsia="仿宋_GB2312" w:cs="Times New Roman"/>
          <w:bCs/>
          <w:sz w:val="32"/>
          <w:szCs w:val="32"/>
          <w:lang w:eastAsia="zh-CN"/>
        </w:rPr>
        <w:t>：</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1.28</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59.2</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小于</w:t>
      </w:r>
      <w:r>
        <w:rPr>
          <w:rStyle w:val="24"/>
          <w:rFonts w:hint="default" w:ascii="Times New Roman" w:hAnsi="Times New Roman" w:eastAsia="仿宋_GB2312" w:cs="Times New Roman"/>
          <w:b w:val="0"/>
          <w:bCs/>
          <w:sz w:val="32"/>
          <w:szCs w:val="32"/>
        </w:rPr>
        <w:t>预算数的主要原因是</w:t>
      </w:r>
      <w:r>
        <w:rPr>
          <w:rStyle w:val="24"/>
          <w:rFonts w:hint="default" w:ascii="Times New Roman" w:hAnsi="Times New Roman" w:eastAsia="仿宋_GB2312" w:cs="Times New Roman"/>
          <w:b w:val="0"/>
          <w:bCs/>
          <w:sz w:val="32"/>
          <w:szCs w:val="32"/>
          <w:lang w:eastAsia="zh-CN"/>
        </w:rPr>
        <w:t>人员变动</w:t>
      </w:r>
      <w:r>
        <w:rPr>
          <w:rStyle w:val="24"/>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bCs/>
          <w:sz w:val="32"/>
          <w:szCs w:val="32"/>
          <w:lang w:val="en-US" w:eastAsia="zh-CN"/>
        </w:rPr>
      </w:pPr>
      <w:r>
        <w:rPr>
          <w:rStyle w:val="24"/>
          <w:rFonts w:hint="default" w:ascii="Times New Roman" w:hAnsi="Times New Roman" w:eastAsia="仿宋_GB2312" w:cs="Times New Roman"/>
          <w:sz w:val="32"/>
          <w:lang w:val="en-US" w:eastAsia="zh-CN"/>
        </w:rPr>
        <w:t>16</w:t>
      </w:r>
      <w:r>
        <w:rPr>
          <w:rStyle w:val="24"/>
          <w:rFonts w:hint="default" w:ascii="Times New Roman" w:hAnsi="Times New Roman" w:eastAsia="仿宋_GB2312" w:cs="Times New Roman"/>
          <w:sz w:val="32"/>
        </w:rPr>
        <w:t>.</w:t>
      </w:r>
      <w:r>
        <w:rPr>
          <w:rFonts w:hint="default" w:ascii="Times New Roman" w:hAnsi="Times New Roman" w:eastAsia="仿宋_GB2312" w:cs="Times New Roman"/>
          <w:b/>
          <w:color w:val="000000"/>
          <w:sz w:val="32"/>
        </w:rPr>
        <w:t>卫生健康</w:t>
      </w:r>
      <w:r>
        <w:rPr>
          <w:rStyle w:val="24"/>
          <w:rFonts w:hint="default" w:ascii="Times New Roman" w:hAnsi="Times New Roman" w:eastAsia="仿宋_GB2312" w:cs="Times New Roman"/>
          <w:color w:val="000000"/>
          <w:sz w:val="32"/>
        </w:rPr>
        <w:t>（类）行政事业单位医疗（款）公务员医疗补助（项）</w:t>
      </w:r>
      <w:r>
        <w:rPr>
          <w:rStyle w:val="24"/>
          <w:rFonts w:hint="default" w:ascii="Times New Roman" w:hAnsi="Times New Roman" w:eastAsia="仿宋_GB2312" w:cs="Times New Roman"/>
          <w:color w:val="000000"/>
          <w:sz w:val="32"/>
          <w:lang w:eastAsia="zh-CN"/>
        </w:rPr>
        <w:t>：</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sz w:val="32"/>
          <w:szCs w:val="32"/>
          <w:lang w:val="en-US" w:eastAsia="zh-CN"/>
        </w:rPr>
        <w:t>12.95</w:t>
      </w:r>
      <w:r>
        <w:rPr>
          <w:rStyle w:val="24"/>
          <w:rFonts w:hint="default" w:ascii="Times New Roman" w:hAnsi="Times New Roman" w:eastAsia="仿宋_GB2312" w:cs="Times New Roman"/>
          <w:b w:val="0"/>
          <w:bCs/>
          <w:sz w:val="32"/>
          <w:szCs w:val="32"/>
        </w:rPr>
        <w:t>万元，完成预算</w:t>
      </w:r>
      <w:r>
        <w:rPr>
          <w:rStyle w:val="24"/>
          <w:rFonts w:hint="default" w:ascii="Times New Roman" w:hAnsi="Times New Roman" w:eastAsia="仿宋_GB2312" w:cs="Times New Roman"/>
          <w:b w:val="0"/>
          <w:bCs/>
          <w:sz w:val="32"/>
          <w:szCs w:val="32"/>
          <w:lang w:val="en-US" w:eastAsia="zh-CN"/>
        </w:rPr>
        <w:t>80.23</w:t>
      </w:r>
      <w:r>
        <w:rPr>
          <w:rStyle w:val="24"/>
          <w:rFonts w:hint="default" w:ascii="Times New Roman" w:hAnsi="Times New Roman" w:eastAsia="仿宋_GB2312" w:cs="Times New Roman"/>
          <w:b w:val="0"/>
          <w:bCs/>
          <w:sz w:val="32"/>
          <w:szCs w:val="32"/>
        </w:rPr>
        <w:t>%，决算数</w:t>
      </w:r>
      <w:r>
        <w:rPr>
          <w:rStyle w:val="24"/>
          <w:rFonts w:hint="default" w:ascii="Times New Roman" w:hAnsi="Times New Roman" w:eastAsia="仿宋_GB2312" w:cs="Times New Roman"/>
          <w:b w:val="0"/>
          <w:bCs/>
          <w:sz w:val="32"/>
          <w:szCs w:val="32"/>
          <w:lang w:eastAsia="zh-CN"/>
        </w:rPr>
        <w:t>小于</w:t>
      </w:r>
      <w:r>
        <w:rPr>
          <w:rStyle w:val="24"/>
          <w:rFonts w:hint="default" w:ascii="Times New Roman" w:hAnsi="Times New Roman" w:eastAsia="仿宋_GB2312" w:cs="Times New Roman"/>
          <w:b w:val="0"/>
          <w:bCs/>
          <w:sz w:val="32"/>
          <w:szCs w:val="32"/>
        </w:rPr>
        <w:t>预算数的主要原因是</w:t>
      </w:r>
      <w:r>
        <w:rPr>
          <w:rStyle w:val="24"/>
          <w:rFonts w:hint="default" w:ascii="Times New Roman" w:hAnsi="Times New Roman" w:eastAsia="仿宋_GB2312" w:cs="Times New Roman"/>
          <w:b w:val="0"/>
          <w:bCs/>
          <w:sz w:val="32"/>
          <w:szCs w:val="32"/>
          <w:lang w:eastAsia="zh-CN"/>
        </w:rPr>
        <w:t>人员变动</w:t>
      </w:r>
      <w:r>
        <w:rPr>
          <w:rStyle w:val="24"/>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Style w:val="24"/>
          <w:rFonts w:hint="default" w:ascii="Times New Roman" w:hAnsi="Times New Roman" w:eastAsia="仿宋_GB2312" w:cs="Times New Roman"/>
          <w:b w:val="0"/>
          <w:sz w:val="32"/>
        </w:rPr>
      </w:pPr>
      <w:r>
        <w:rPr>
          <w:rStyle w:val="24"/>
          <w:rFonts w:hint="default" w:ascii="Times New Roman" w:hAnsi="Times New Roman" w:eastAsia="仿宋_GB2312" w:cs="Times New Roman"/>
          <w:sz w:val="32"/>
        </w:rPr>
        <w:t>1</w:t>
      </w:r>
      <w:r>
        <w:rPr>
          <w:rStyle w:val="24"/>
          <w:rFonts w:hint="default" w:ascii="Times New Roman" w:hAnsi="Times New Roman" w:eastAsia="仿宋_GB2312" w:cs="Times New Roman"/>
          <w:sz w:val="32"/>
          <w:lang w:val="en-US" w:eastAsia="zh-CN"/>
        </w:rPr>
        <w:t>7</w:t>
      </w:r>
      <w:r>
        <w:rPr>
          <w:rStyle w:val="24"/>
          <w:rFonts w:hint="default" w:ascii="Times New Roman" w:hAnsi="Times New Roman" w:eastAsia="仿宋_GB2312" w:cs="Times New Roman"/>
          <w:sz w:val="32"/>
        </w:rPr>
        <w:t>.</w:t>
      </w:r>
      <w:r>
        <w:rPr>
          <w:rFonts w:hint="default" w:ascii="Times New Roman" w:hAnsi="Times New Roman" w:eastAsia="仿宋_GB2312" w:cs="Times New Roman"/>
          <w:b/>
          <w:color w:val="000000"/>
          <w:sz w:val="32"/>
        </w:rPr>
        <w:t>农林水</w:t>
      </w:r>
      <w:r>
        <w:rPr>
          <w:rFonts w:hint="default" w:ascii="Times New Roman" w:hAnsi="Times New Roman" w:eastAsia="仿宋_GB2312" w:cs="Times New Roman"/>
          <w:b/>
          <w:color w:val="000000"/>
          <w:sz w:val="32"/>
          <w:lang w:eastAsia="zh-CN"/>
        </w:rPr>
        <w:t>支出</w:t>
      </w:r>
      <w:r>
        <w:rPr>
          <w:rStyle w:val="24"/>
          <w:rFonts w:hint="default" w:ascii="Times New Roman" w:hAnsi="Times New Roman" w:eastAsia="仿宋_GB2312" w:cs="Times New Roman"/>
          <w:color w:val="000000"/>
          <w:sz w:val="32"/>
        </w:rPr>
        <w:t>（类）巩固脱贫衔接乡村振兴（款）其他巩固脱贫衔接乡村振兴（项）</w:t>
      </w:r>
      <w:r>
        <w:rPr>
          <w:rStyle w:val="24"/>
          <w:rFonts w:hint="default" w:ascii="Times New Roman" w:hAnsi="Times New Roman" w:eastAsia="仿宋_GB2312" w:cs="Times New Roman"/>
          <w:sz w:val="32"/>
        </w:rPr>
        <w:t>:</w:t>
      </w:r>
      <w:r>
        <w:rPr>
          <w:rStyle w:val="24"/>
          <w:rFonts w:hint="default" w:ascii="Times New Roman" w:hAnsi="Times New Roman" w:eastAsia="仿宋_GB2312" w:cs="Times New Roman"/>
          <w:b w:val="0"/>
          <w:sz w:val="32"/>
        </w:rPr>
        <w:t>支出决算为</w:t>
      </w:r>
      <w:r>
        <w:rPr>
          <w:rStyle w:val="24"/>
          <w:rFonts w:hint="default" w:ascii="Times New Roman" w:hAnsi="Times New Roman" w:eastAsia="仿宋_GB2312" w:cs="Times New Roman"/>
          <w:b w:val="0"/>
          <w:sz w:val="32"/>
          <w:lang w:val="en-US" w:eastAsia="zh-CN"/>
        </w:rPr>
        <w:t>1.01</w:t>
      </w:r>
      <w:r>
        <w:rPr>
          <w:rStyle w:val="24"/>
          <w:rFonts w:hint="default" w:ascii="Times New Roman" w:hAnsi="Times New Roman" w:eastAsia="仿宋_GB2312" w:cs="Times New Roman"/>
          <w:b w:val="0"/>
          <w:sz w:val="32"/>
        </w:rPr>
        <w:t>万元，</w:t>
      </w:r>
      <w:r>
        <w:rPr>
          <w:rStyle w:val="24"/>
          <w:rFonts w:hint="default" w:ascii="Times New Roman" w:hAnsi="Times New Roman" w:eastAsia="仿宋_GB2312" w:cs="Times New Roman"/>
          <w:b w:val="0"/>
          <w:sz w:val="32"/>
          <w:lang w:eastAsia="zh-CN"/>
        </w:rPr>
        <w:t>该资金为</w:t>
      </w:r>
      <w:r>
        <w:rPr>
          <w:rStyle w:val="24"/>
          <w:rFonts w:hint="default" w:ascii="Times New Roman" w:hAnsi="Times New Roman" w:eastAsia="仿宋_GB2312" w:cs="Times New Roman"/>
          <w:b w:val="0"/>
          <w:sz w:val="32"/>
        </w:rPr>
        <w:t>本单位</w:t>
      </w:r>
      <w:r>
        <w:rPr>
          <w:rStyle w:val="24"/>
          <w:rFonts w:hint="default" w:ascii="Times New Roman" w:hAnsi="Times New Roman" w:eastAsia="仿宋_GB2312" w:cs="Times New Roman"/>
          <w:b w:val="0"/>
          <w:sz w:val="32"/>
          <w:lang w:eastAsia="zh-CN"/>
        </w:rPr>
        <w:t>派出</w:t>
      </w:r>
      <w:r>
        <w:rPr>
          <w:rStyle w:val="24"/>
          <w:rFonts w:hint="default" w:ascii="Times New Roman" w:hAnsi="Times New Roman" w:eastAsia="仿宋_GB2312" w:cs="Times New Roman"/>
          <w:b w:val="0"/>
          <w:sz w:val="32"/>
        </w:rPr>
        <w:t>驻村</w:t>
      </w:r>
      <w:r>
        <w:rPr>
          <w:rStyle w:val="24"/>
          <w:rFonts w:hint="default" w:ascii="Times New Roman" w:hAnsi="Times New Roman" w:eastAsia="仿宋_GB2312" w:cs="Times New Roman"/>
          <w:b w:val="0"/>
          <w:sz w:val="32"/>
          <w:lang w:eastAsia="zh-CN"/>
        </w:rPr>
        <w:t>工作队员</w:t>
      </w:r>
      <w:r>
        <w:rPr>
          <w:rStyle w:val="24"/>
          <w:rFonts w:hint="default" w:ascii="Times New Roman" w:hAnsi="Times New Roman" w:eastAsia="仿宋_GB2312" w:cs="Times New Roman"/>
          <w:b w:val="0"/>
          <w:sz w:val="32"/>
        </w:rPr>
        <w:t>工作经费。</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lang w:val="en-US" w:eastAsia="zh-CN"/>
        </w:rPr>
      </w:pPr>
      <w:r>
        <w:rPr>
          <w:rStyle w:val="24"/>
          <w:rFonts w:hint="default" w:ascii="Times New Roman" w:hAnsi="Times New Roman" w:eastAsia="仿宋_GB2312" w:cs="Times New Roman"/>
          <w:kern w:val="2"/>
          <w:sz w:val="32"/>
          <w:szCs w:val="22"/>
          <w:lang w:val="en-US" w:eastAsia="zh-CN" w:bidi="ar-SA"/>
        </w:rPr>
        <w:t>18.住房保障支出（类）住房改革（款）住房公积金（项）</w:t>
      </w:r>
      <w:r>
        <w:rPr>
          <w:rStyle w:val="24"/>
          <w:rFonts w:hint="default" w:ascii="Times New Roman" w:hAnsi="Times New Roman" w:eastAsia="仿宋_GB2312" w:cs="Times New Roman"/>
          <w:sz w:val="32"/>
        </w:rPr>
        <w:t>:</w:t>
      </w:r>
      <w:r>
        <w:rPr>
          <w:rStyle w:val="24"/>
          <w:rFonts w:hint="default" w:ascii="Times New Roman" w:hAnsi="Times New Roman" w:eastAsia="仿宋_GB2312" w:cs="Times New Roman"/>
          <w:b w:val="0"/>
          <w:sz w:val="32"/>
        </w:rPr>
        <w:t>支出决算为</w:t>
      </w:r>
      <w:r>
        <w:rPr>
          <w:rStyle w:val="24"/>
          <w:rFonts w:hint="default" w:ascii="Times New Roman" w:hAnsi="Times New Roman" w:eastAsia="仿宋_GB2312" w:cs="Times New Roman"/>
          <w:b w:val="0"/>
          <w:sz w:val="32"/>
          <w:lang w:val="en-US" w:eastAsia="zh-CN"/>
        </w:rPr>
        <w:t>96.53</w:t>
      </w:r>
      <w:r>
        <w:rPr>
          <w:rStyle w:val="24"/>
          <w:rFonts w:hint="default" w:ascii="Times New Roman" w:hAnsi="Times New Roman" w:eastAsia="仿宋_GB2312" w:cs="Times New Roman"/>
          <w:b w:val="0"/>
          <w:sz w:val="32"/>
        </w:rPr>
        <w:t>万元，完成预算</w:t>
      </w:r>
      <w:r>
        <w:rPr>
          <w:rStyle w:val="24"/>
          <w:rFonts w:hint="default" w:ascii="Times New Roman" w:hAnsi="Times New Roman" w:eastAsia="仿宋_GB2312" w:cs="Times New Roman"/>
          <w:b w:val="0"/>
          <w:sz w:val="32"/>
          <w:lang w:val="en-US" w:eastAsia="zh-CN"/>
        </w:rPr>
        <w:t>95.36</w:t>
      </w:r>
      <w:r>
        <w:rPr>
          <w:rStyle w:val="24"/>
          <w:rFonts w:hint="default" w:ascii="Times New Roman" w:hAnsi="Times New Roman" w:eastAsia="仿宋_GB2312" w:cs="Times New Roman"/>
          <w:b w:val="0"/>
          <w:sz w:val="32"/>
        </w:rPr>
        <w:t>%，决算数小于预算数的主要原因是本年度人员变动。</w:t>
      </w:r>
    </w:p>
    <w:p>
      <w:pPr>
        <w:pageBreakBefore w:val="0"/>
        <w:kinsoku/>
        <w:wordWrap/>
        <w:overflowPunct/>
        <w:topLinePunct w:val="0"/>
        <w:bidi w:val="0"/>
        <w:spacing w:line="576" w:lineRule="exac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01-1表和财决08表，仅罗列本部门涉及的全部功能分类科目，至项级。上述“预算”口径为全年预算数。增减变动原因为决算数&lt;项级&gt;和全年预算数&lt;项级&gt;比较，与预算数持平可以不写原因。）</w:t>
      </w:r>
    </w:p>
    <w:p>
      <w:pPr>
        <w:pageBreakBefore w:val="0"/>
        <w:tabs>
          <w:tab w:val="right" w:pos="8306"/>
        </w:tabs>
        <w:kinsoku/>
        <w:wordWrap/>
        <w:overflowPunct/>
        <w:topLinePunct w:val="0"/>
        <w:bidi w:val="0"/>
        <w:spacing w:line="576" w:lineRule="exact"/>
        <w:ind w:firstLine="640"/>
        <w:textAlignment w:val="auto"/>
        <w:outlineLvl w:val="1"/>
        <w:rPr>
          <w:rStyle w:val="36"/>
        </w:rPr>
      </w:pPr>
      <w:bookmarkStart w:id="32" w:name="_Toc15377214"/>
      <w:bookmarkStart w:id="3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cs="Times New Roman"/>
          <w:kern w:val="2"/>
          <w:sz w:val="32"/>
          <w:szCs w:val="32"/>
          <w:lang w:val="en-US" w:eastAsia="zh-CN" w:bidi="ar-SA"/>
        </w:rPr>
        <w:t>一般公共预算财政拨款基本支出决算情况说明</w:t>
      </w:r>
      <w:bookmarkEnd w:id="32"/>
      <w:bookmarkEnd w:id="33"/>
      <w:r>
        <w:rPr>
          <w:rFonts w:hint="eastAsia" w:ascii="黑体" w:hAnsi="黑体" w:eastAsia="黑体" w:cs="Times New Roman"/>
          <w:kern w:val="2"/>
          <w:sz w:val="32"/>
          <w:szCs w:val="32"/>
          <w:lang w:val="en-US" w:eastAsia="zh-CN" w:bidi="ar-SA"/>
        </w:rPr>
        <w:tab/>
      </w:r>
    </w:p>
    <w:p>
      <w:pPr>
        <w:pageBreakBefore w:val="0"/>
        <w:kinsoku/>
        <w:wordWrap/>
        <w:overflowPunct/>
        <w:topLinePunct w:val="0"/>
        <w:bidi w:val="0"/>
        <w:spacing w:line="576"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年度一般公共预算财政拨款基本支出</w:t>
      </w:r>
      <w:r>
        <w:rPr>
          <w:rFonts w:hint="default" w:ascii="Times New Roman" w:hAnsi="Times New Roman" w:eastAsia="仿宋_GB2312" w:cs="Times New Roman"/>
          <w:sz w:val="32"/>
          <w:szCs w:val="32"/>
          <w:lang w:val="en-US" w:eastAsia="zh-CN"/>
        </w:rPr>
        <w:t>1712.65</w:t>
      </w:r>
      <w:r>
        <w:rPr>
          <w:rFonts w:hint="default" w:ascii="Times New Roman" w:hAnsi="Times New Roman" w:eastAsia="仿宋_GB2312" w:cs="Times New Roman"/>
          <w:sz w:val="32"/>
          <w:szCs w:val="32"/>
        </w:rPr>
        <w:t>万元，其中：</w:t>
      </w:r>
    </w:p>
    <w:p>
      <w:pPr>
        <w:pageBreakBefore w:val="0"/>
        <w:kinsoku/>
        <w:wordWrap/>
        <w:overflowPunct/>
        <w:topLinePunct w:val="0"/>
        <w:bidi w:val="0"/>
        <w:spacing w:line="576"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1253.72</w:t>
      </w:r>
      <w:r>
        <w:rPr>
          <w:rFonts w:hint="default" w:ascii="Times New Roman" w:hAnsi="Times New Roman" w:eastAsia="仿宋_GB2312" w:cs="Times New Roman"/>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default" w:ascii="Times New Roman" w:hAnsi="Times New Roman" w:eastAsia="仿宋_GB2312" w:cs="Times New Roman"/>
          <w:sz w:val="32"/>
          <w:szCs w:val="32"/>
          <w:lang w:val="en-US" w:eastAsia="zh-CN"/>
        </w:rPr>
        <w:t>248.78</w:t>
      </w:r>
      <w:r>
        <w:rPr>
          <w:rFonts w:hint="default" w:ascii="Times New Roman" w:hAnsi="Times New Roman" w:eastAsia="仿宋_GB2312" w:cs="Times New Roman"/>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76" w:lineRule="exact"/>
        <w:ind w:firstLine="645"/>
        <w:textAlignment w:val="auto"/>
        <w:rPr>
          <w:rFonts w:ascii="仿宋" w:hAnsi="仿宋" w:eastAsia="仿宋"/>
          <w:b/>
          <w:sz w:val="32"/>
          <w:szCs w:val="32"/>
        </w:rPr>
      </w:pPr>
      <w:r>
        <w:rPr>
          <w:rFonts w:hint="default" w:ascii="Times New Roman" w:hAnsi="Times New Roman" w:eastAsia="仿宋_GB2312" w:cs="Times New Roman"/>
          <w:b/>
          <w:sz w:val="32"/>
          <w:szCs w:val="32"/>
        </w:rPr>
        <w:t>（注：数据来源于财决07表和财决08-1表，仅罗列本部门实际支出涉及的经济分类科目。）</w:t>
      </w:r>
    </w:p>
    <w:p>
      <w:pPr>
        <w:pageBreakBefore w:val="0"/>
        <w:kinsoku/>
        <w:wordWrap/>
        <w:overflowPunct/>
        <w:topLinePunct w:val="0"/>
        <w:bidi w:val="0"/>
        <w:spacing w:line="576" w:lineRule="exact"/>
        <w:ind w:firstLine="640"/>
        <w:textAlignment w:val="auto"/>
        <w:outlineLvl w:val="1"/>
        <w:rPr>
          <w:rStyle w:val="36"/>
          <w:rFonts w:ascii="黑体" w:hAnsi="黑体" w:eastAsia="黑体"/>
          <w:b w:val="0"/>
        </w:rPr>
      </w:pPr>
      <w:bookmarkStart w:id="34" w:name="_Toc15377215"/>
      <w:bookmarkStart w:id="35" w:name="_Toc15396609"/>
      <w:r>
        <w:rPr>
          <w:rFonts w:hint="eastAsia" w:ascii="黑体" w:eastAsia="黑体"/>
          <w:sz w:val="32"/>
          <w:szCs w:val="32"/>
        </w:rPr>
        <w:t>七、</w:t>
      </w:r>
      <w:r>
        <w:rPr>
          <w:rStyle w:val="36"/>
          <w:rFonts w:hint="eastAsia" w:ascii="黑体" w:hAnsi="黑体" w:eastAsia="黑体"/>
          <w:b w:val="0"/>
        </w:rPr>
        <w:t>财政拨款</w:t>
      </w:r>
      <w:r>
        <w:rPr>
          <w:rStyle w:val="36"/>
          <w:rFonts w:hint="eastAsia" w:ascii="黑体" w:hAnsi="黑体" w:eastAsia="黑体"/>
        </w:rPr>
        <w:t>“</w:t>
      </w:r>
      <w:r>
        <w:rPr>
          <w:rStyle w:val="36"/>
          <w:rFonts w:hint="eastAsia" w:ascii="黑体" w:hAnsi="黑体" w:eastAsia="黑体"/>
          <w:b w:val="0"/>
        </w:rPr>
        <w:t>三公”经费支出决算情况说明</w:t>
      </w:r>
      <w:bookmarkEnd w:id="34"/>
      <w:bookmarkEnd w:id="35"/>
    </w:p>
    <w:p>
      <w:pPr>
        <w:pageBreakBefore w:val="0"/>
        <w:kinsoku/>
        <w:wordWrap/>
        <w:overflowPunct/>
        <w:topLinePunct w:val="0"/>
        <w:bidi w:val="0"/>
        <w:spacing w:line="576" w:lineRule="exact"/>
        <w:ind w:firstLine="640"/>
        <w:textAlignment w:val="auto"/>
        <w:outlineLvl w:val="2"/>
        <w:rPr>
          <w:rFonts w:hint="default" w:ascii="Times New Roman" w:hAnsi="Times New Roman" w:eastAsia="仿宋_GB2312" w:cs="Times New Roman"/>
          <w:b/>
          <w:sz w:val="32"/>
          <w:szCs w:val="32"/>
        </w:rPr>
      </w:pPr>
      <w:bookmarkStart w:id="36" w:name="_Toc15377216"/>
      <w:r>
        <w:rPr>
          <w:rFonts w:hint="eastAsia" w:ascii="楷体_GB2312" w:hAnsi="楷体_GB2312" w:eastAsia="楷体_GB2312" w:cs="楷体_GB2312"/>
          <w:b/>
          <w:sz w:val="32"/>
          <w:szCs w:val="32"/>
        </w:rPr>
        <w:t>（一）“三公”经费财政拨款支出决算总体情况说明</w:t>
      </w:r>
      <w:bookmarkEnd w:id="36"/>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年度“三公”经费财政拨款支出决算为</w:t>
      </w:r>
      <w:r>
        <w:rPr>
          <w:rFonts w:hint="default" w:ascii="Times New Roman" w:hAnsi="Times New Roman" w:eastAsia="仿宋_GB2312" w:cs="Times New Roman"/>
          <w:sz w:val="32"/>
          <w:szCs w:val="32"/>
          <w:lang w:val="en-US" w:eastAsia="zh-CN"/>
        </w:rPr>
        <w:t>34.03</w:t>
      </w:r>
      <w:r>
        <w:rPr>
          <w:rFonts w:hint="default" w:ascii="Times New Roman" w:hAnsi="Times New Roman" w:eastAsia="仿宋_GB2312" w:cs="Times New Roman"/>
          <w:sz w:val="32"/>
          <w:szCs w:val="32"/>
        </w:rPr>
        <w:t>万元，完成预算100%，较上年度增加</w:t>
      </w:r>
      <w:r>
        <w:rPr>
          <w:rFonts w:hint="default" w:ascii="Times New Roman" w:hAnsi="Times New Roman" w:eastAsia="仿宋_GB2312" w:cs="Times New Roman"/>
          <w:sz w:val="32"/>
          <w:szCs w:val="32"/>
          <w:lang w:val="en-US" w:eastAsia="zh-CN"/>
        </w:rPr>
        <w:t>24.92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273.57</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于预算数（或与预算数持平）的主要原因是</w:t>
      </w:r>
      <w:r>
        <w:rPr>
          <w:rFonts w:hint="default" w:ascii="Times New Roman" w:hAnsi="Times New Roman" w:eastAsia="仿宋_GB2312" w:cs="Times New Roman"/>
          <w:sz w:val="32"/>
          <w:szCs w:val="32"/>
          <w:lang w:val="en-US" w:eastAsia="zh-CN"/>
        </w:rPr>
        <w:t>2024年原川T78582报废，经县财政批复购置一辆新的公务用车24.99万元</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（注：上述“预算”口径为全年预算数，包括一般公共预算和政府性基金预算财政拨款支出决算情况。）</w:t>
      </w:r>
    </w:p>
    <w:p>
      <w:pPr>
        <w:pageBreakBefore w:val="0"/>
        <w:kinsoku/>
        <w:wordWrap/>
        <w:overflowPunct/>
        <w:topLinePunct w:val="0"/>
        <w:bidi w:val="0"/>
        <w:spacing w:line="576" w:lineRule="exact"/>
        <w:ind w:firstLine="640"/>
        <w:textAlignment w:val="auto"/>
        <w:outlineLvl w:val="2"/>
        <w:rPr>
          <w:rFonts w:hint="default" w:ascii="Times New Roman" w:hAnsi="Times New Roman" w:eastAsia="仿宋_GB2312" w:cs="Times New Roman"/>
          <w:b/>
          <w:sz w:val="32"/>
          <w:szCs w:val="32"/>
        </w:rPr>
      </w:pPr>
      <w:bookmarkStart w:id="37" w:name="_Toc15377217"/>
      <w:r>
        <w:rPr>
          <w:rFonts w:hint="eastAsia" w:ascii="楷体_GB2312" w:hAnsi="楷体_GB2312" w:eastAsia="楷体_GB2312" w:cs="楷体_GB2312"/>
          <w:b/>
          <w:sz w:val="32"/>
          <w:szCs w:val="32"/>
        </w:rPr>
        <w:t>（二）“三公”经费财政拨款支出决算具体情况说明</w:t>
      </w:r>
      <w:bookmarkEnd w:id="37"/>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年度“三公”经费财政拨款支出决算中，因公出国（境）费支出决算0万元，占0%；公务用车购置及运行维护费支出决算</w:t>
      </w:r>
      <w:r>
        <w:rPr>
          <w:rFonts w:hint="default" w:ascii="Times New Roman" w:hAnsi="Times New Roman" w:eastAsia="仿宋_GB2312" w:cs="Times New Roman"/>
          <w:sz w:val="32"/>
          <w:szCs w:val="32"/>
          <w:lang w:val="en-US" w:eastAsia="zh-CN"/>
        </w:rPr>
        <w:t>32.99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96.95</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3.05</w:t>
      </w:r>
      <w:r>
        <w:rPr>
          <w:rFonts w:hint="default" w:ascii="Times New Roman" w:hAnsi="Times New Roman" w:eastAsia="仿宋_GB2312" w:cs="Times New Roman"/>
          <w:sz w:val="32"/>
          <w:szCs w:val="32"/>
        </w:rPr>
        <w:t>%。具体情况如下：</w:t>
      </w:r>
    </w:p>
    <w:p>
      <w:pPr>
        <w:pStyle w:val="2"/>
        <w:jc w:val="cente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sz w:val="32"/>
          <w:szCs w:val="32"/>
        </w:rPr>
        <w:t>0万元，</w:t>
      </w:r>
      <w:r>
        <w:rPr>
          <w:rStyle w:val="24"/>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rPr>
        <w:t>0</w:t>
      </w:r>
      <w:r>
        <w:rPr>
          <w:rStyle w:val="24"/>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全年安排因公出国（境）团组0次，出国（境）0人。因公出国（境）支出决算</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lang w:val="en-US" w:eastAsia="zh-CN"/>
        </w:rPr>
        <w:t>32.99</w:t>
      </w:r>
      <w:r>
        <w:rPr>
          <w:rFonts w:hint="default" w:ascii="Times New Roman" w:hAnsi="Times New Roman" w:eastAsia="仿宋_GB2312" w:cs="Times New Roman"/>
          <w:sz w:val="32"/>
          <w:szCs w:val="32"/>
        </w:rPr>
        <w:t>万元,</w:t>
      </w:r>
      <w:r>
        <w:rPr>
          <w:rStyle w:val="24"/>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lang w:val="en-US" w:eastAsia="zh-CN"/>
        </w:rPr>
        <w:t>439.87</w:t>
      </w:r>
      <w:r>
        <w:rPr>
          <w:rStyle w:val="24"/>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公务用车购置及运行维护费支出决算比202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25.02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313.71</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原川T78582报废，经县财政批复购置一辆新的公务用车24.99万元</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lang w:val="en-US" w:eastAsia="zh-CN"/>
        </w:rPr>
        <w:t>24.99</w:t>
      </w:r>
      <w:r>
        <w:rPr>
          <w:rFonts w:hint="default" w:ascii="Times New Roman" w:hAnsi="Times New Roman" w:eastAsia="仿宋_GB2312" w:cs="Times New Roman"/>
          <w:sz w:val="32"/>
          <w:szCs w:val="32"/>
        </w:rPr>
        <w:t>万元。截至202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年12月31日，单位共有公务用车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eastAsia="zh-CN"/>
        </w:rPr>
        <w:t>，其他车型</w:t>
      </w:r>
      <w:r>
        <w:rPr>
          <w:rFonts w:hint="default" w:ascii="Times New Roman" w:hAnsi="Times New Roman" w:eastAsia="仿宋_GB2312" w:cs="Times New Roman"/>
          <w:sz w:val="32"/>
          <w:szCs w:val="32"/>
          <w:lang w:val="en-US" w:eastAsia="zh-CN"/>
        </w:rPr>
        <w:t>1辆</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巡视巡察办案</w:t>
      </w:r>
      <w:r>
        <w:rPr>
          <w:rFonts w:hint="default" w:ascii="Times New Roman" w:hAnsi="Times New Roman" w:eastAsia="仿宋_GB2312" w:cs="Times New Roman"/>
          <w:sz w:val="32"/>
          <w:szCs w:val="32"/>
        </w:rPr>
        <w:t>等所需的公务用车燃料费、维修费、过路过桥费、保险费等支出。</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万元，</w:t>
      </w:r>
      <w:r>
        <w:rPr>
          <w:rStyle w:val="24"/>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lang w:val="en-US" w:eastAsia="zh-CN"/>
        </w:rPr>
        <w:t>55.35</w:t>
      </w:r>
      <w:r>
        <w:rPr>
          <w:rFonts w:hint="default" w:ascii="Times New Roman" w:hAnsi="Times New Roman" w:eastAsia="仿宋_GB2312" w:cs="Times New Roman"/>
          <w:sz w:val="32"/>
          <w:szCs w:val="32"/>
        </w:rPr>
        <w:t>%</w:t>
      </w:r>
      <w:r>
        <w:rPr>
          <w:rStyle w:val="24"/>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公务接待费支出决算比202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年度减少</w:t>
      </w:r>
      <w:r>
        <w:rPr>
          <w:rFonts w:hint="default" w:ascii="Times New Roman" w:hAnsi="Times New Roman" w:eastAsia="仿宋_GB2312" w:cs="Times New Roman"/>
          <w:sz w:val="32"/>
          <w:szCs w:val="32"/>
          <w:lang w:val="en-US" w:eastAsia="zh-CN"/>
        </w:rPr>
        <w:t>0.96</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%。主要原因是厉行节约，节省开支。其中：</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国内公务接待支出</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万元，主要用于执行公务、开展业务活动开支的交通费、住宿费、用餐费等。国内公务接待</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万元，具体内容包括：</w:t>
      </w:r>
      <w:r>
        <w:rPr>
          <w:rFonts w:hint="default" w:ascii="Times New Roman" w:hAnsi="Times New Roman" w:eastAsia="仿宋_GB2312" w:cs="Times New Roman"/>
          <w:sz w:val="32"/>
          <w:szCs w:val="32"/>
          <w:lang w:eastAsia="zh-CN"/>
        </w:rPr>
        <w:t>驻市发改委纪检组来宝开展督导检查、市纪委监委一室检查等等</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外事接待支出</w:t>
      </w:r>
      <w:r>
        <w:rPr>
          <w:rFonts w:hint="default" w:ascii="Times New Roman" w:hAnsi="Times New Roman" w:eastAsia="仿宋_GB2312" w:cs="Times New Roman"/>
          <w:b w:val="0"/>
          <w:bCs/>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pageBreakBefore w:val="0"/>
        <w:kinsoku/>
        <w:wordWrap/>
        <w:overflowPunct/>
        <w:topLinePunct w:val="0"/>
        <w:bidi w:val="0"/>
        <w:spacing w:line="576" w:lineRule="exact"/>
        <w:ind w:firstLine="640" w:firstLineChars="200"/>
        <w:textAlignment w:val="auto"/>
        <w:outlineLvl w:val="1"/>
        <w:rPr>
          <w:rStyle w:val="36"/>
          <w:rFonts w:ascii="黑体" w:hAnsi="黑体" w:eastAsia="黑体"/>
        </w:rPr>
      </w:pPr>
      <w:bookmarkStart w:id="38" w:name="_Toc15396610"/>
      <w:bookmarkStart w:id="39" w:name="_Toc15377218"/>
      <w:r>
        <w:rPr>
          <w:rFonts w:hint="eastAsia" w:ascii="黑体" w:eastAsia="黑体"/>
          <w:sz w:val="32"/>
          <w:szCs w:val="32"/>
        </w:rPr>
        <w:t>八、</w:t>
      </w:r>
      <w:r>
        <w:rPr>
          <w:rStyle w:val="36"/>
          <w:rFonts w:hint="eastAsia" w:ascii="黑体" w:hAnsi="黑体" w:eastAsia="黑体"/>
          <w:b w:val="0"/>
        </w:rPr>
        <w:t>政府性基金预算支出决算情况说明</w:t>
      </w:r>
      <w:bookmarkEnd w:id="38"/>
      <w:bookmarkEnd w:id="39"/>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年度政府性基金预算财政拨款支出0万元。</w:t>
      </w:r>
    </w:p>
    <w:p>
      <w:pPr>
        <w:pageBreakBefore w:val="0"/>
        <w:numPr>
          <w:ilvl w:val="0"/>
          <w:numId w:val="3"/>
        </w:numPr>
        <w:kinsoku/>
        <w:wordWrap/>
        <w:overflowPunct/>
        <w:topLinePunct w:val="0"/>
        <w:bidi w:val="0"/>
        <w:spacing w:line="576" w:lineRule="exact"/>
        <w:ind w:firstLine="640"/>
        <w:textAlignment w:val="auto"/>
        <w:outlineLvl w:val="1"/>
        <w:rPr>
          <w:rStyle w:val="36"/>
          <w:rFonts w:ascii="黑体" w:hAnsi="黑体" w:eastAsia="黑体"/>
          <w:b w:val="0"/>
        </w:rPr>
      </w:pPr>
      <w:bookmarkStart w:id="40" w:name="_Toc15396611"/>
      <w:bookmarkStart w:id="41" w:name="_Toc15377219"/>
      <w:r>
        <w:rPr>
          <w:rStyle w:val="36"/>
          <w:rFonts w:hint="eastAsia" w:ascii="黑体" w:hAnsi="黑体" w:eastAsia="黑体"/>
          <w:b w:val="0"/>
        </w:rPr>
        <w:t>国有资本经营预算支出决算情况说明</w:t>
      </w:r>
      <w:bookmarkEnd w:id="40"/>
      <w:bookmarkEnd w:id="41"/>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44"/>
          <w:szCs w:val="44"/>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年度国有资本经营预算财政拨款支出0万元。</w:t>
      </w:r>
    </w:p>
    <w:p>
      <w:pPr>
        <w:pageBreakBefore w:val="0"/>
        <w:numPr>
          <w:ilvl w:val="0"/>
          <w:numId w:val="3"/>
        </w:numPr>
        <w:kinsoku/>
        <w:wordWrap/>
        <w:overflowPunct/>
        <w:topLinePunct w:val="0"/>
        <w:bidi w:val="0"/>
        <w:spacing w:line="576" w:lineRule="exact"/>
        <w:ind w:firstLine="640"/>
        <w:textAlignment w:val="auto"/>
        <w:outlineLvl w:val="1"/>
        <w:rPr>
          <w:rStyle w:val="36"/>
          <w:rFonts w:ascii="黑体" w:hAnsi="黑体" w:eastAsia="黑体"/>
          <w:b w:val="0"/>
        </w:rPr>
      </w:pPr>
      <w:bookmarkStart w:id="42" w:name="_Toc15396612"/>
      <w:bookmarkStart w:id="43" w:name="_Toc15377221"/>
      <w:r>
        <w:rPr>
          <w:rStyle w:val="36"/>
          <w:rFonts w:hint="eastAsia" w:ascii="黑体" w:hAnsi="黑体" w:eastAsia="黑体"/>
          <w:b w:val="0"/>
        </w:rPr>
        <w:t>其他重要事项的情况说明</w:t>
      </w:r>
      <w:bookmarkEnd w:id="42"/>
      <w:bookmarkEnd w:id="43"/>
    </w:p>
    <w:p>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仿宋_GB2312" w:cs="Times New Roman"/>
          <w:sz w:val="32"/>
          <w:szCs w:val="32"/>
        </w:rPr>
      </w:pPr>
      <w:bookmarkStart w:id="44" w:name="_Toc15377222"/>
      <w:r>
        <w:rPr>
          <w:rFonts w:hint="eastAsia" w:ascii="楷体_GB2312" w:hAnsi="楷体_GB2312" w:eastAsia="楷体_GB2312" w:cs="楷体_GB2312"/>
          <w:b/>
          <w:sz w:val="32"/>
          <w:szCs w:val="32"/>
        </w:rPr>
        <w:t>（一）机关运行经费支出情况</w:t>
      </w:r>
      <w:bookmarkEnd w:id="44"/>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年度，中国共产党宝兴县纪律检查委员会部门机关运行经费支出</w:t>
      </w:r>
      <w:r>
        <w:rPr>
          <w:rFonts w:hint="default" w:ascii="Times New Roman" w:hAnsi="Times New Roman" w:eastAsia="仿宋_GB2312" w:cs="Times New Roman"/>
          <w:sz w:val="32"/>
          <w:szCs w:val="32"/>
          <w:lang w:val="en-US" w:eastAsia="zh-CN"/>
        </w:rPr>
        <w:t>210.15</w:t>
      </w:r>
      <w:r>
        <w:rPr>
          <w:rFonts w:hint="default" w:ascii="Times New Roman" w:hAnsi="Times New Roman" w:eastAsia="仿宋_GB2312" w:cs="Times New Roman"/>
          <w:sz w:val="32"/>
          <w:szCs w:val="32"/>
        </w:rPr>
        <w:t>万元，比202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207.67万元增加2.48</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1.19</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2024年人员变动新进人员多余调出人员导致运行经费增加</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（注：数据来源于财决附03表）</w:t>
      </w:r>
    </w:p>
    <w:p>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hint="eastAsia" w:ascii="楷体_GB2312" w:hAnsi="楷体_GB2312" w:eastAsia="楷体_GB2312" w:cs="楷体_GB2312"/>
          <w:b/>
          <w:sz w:val="32"/>
          <w:szCs w:val="32"/>
        </w:rPr>
      </w:pPr>
      <w:bookmarkStart w:id="45" w:name="_Toc15377223"/>
      <w:r>
        <w:rPr>
          <w:rFonts w:hint="eastAsia" w:ascii="楷体_GB2312" w:hAnsi="楷体_GB2312" w:eastAsia="楷体_GB2312" w:cs="楷体_GB2312"/>
          <w:b/>
          <w:sz w:val="32"/>
          <w:szCs w:val="32"/>
        </w:rPr>
        <w:t>（二）政府采购支出情况</w:t>
      </w:r>
      <w:bookmarkEnd w:id="45"/>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年度，中国共产党宝兴县纪律检查委员会部门政府采购支出总额</w:t>
      </w:r>
      <w:r>
        <w:rPr>
          <w:rFonts w:hint="default" w:ascii="Times New Roman" w:hAnsi="Times New Roman" w:eastAsia="仿宋_GB2312" w:cs="Times New Roman"/>
          <w:sz w:val="32"/>
          <w:szCs w:val="32"/>
          <w:lang w:val="en-US" w:eastAsia="zh-CN"/>
        </w:rPr>
        <w:t>38.71</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37.65</w:t>
      </w:r>
      <w:r>
        <w:rPr>
          <w:rFonts w:hint="default" w:ascii="Times New Roman" w:hAnsi="Times New Roman" w:eastAsia="仿宋_GB2312" w:cs="Times New Roman"/>
          <w:sz w:val="32"/>
          <w:szCs w:val="32"/>
        </w:rPr>
        <w:t>万元、政府采购工程支出0万元、政府采购服务支出</w:t>
      </w:r>
      <w:r>
        <w:rPr>
          <w:rFonts w:hint="default"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购置公务用车一辆</w:t>
      </w:r>
      <w:r>
        <w:rPr>
          <w:rFonts w:hint="default" w:ascii="Times New Roman" w:hAnsi="Times New Roman" w:eastAsia="仿宋_GB2312" w:cs="Times New Roman"/>
          <w:sz w:val="32"/>
          <w:szCs w:val="32"/>
          <w:lang w:val="en-US" w:eastAsia="zh-CN"/>
        </w:rPr>
        <w:t>24.99万元，购置办公用品12.66万元，购置3辆公务用车保险1.06万元</w:t>
      </w:r>
      <w:r>
        <w:rPr>
          <w:rFonts w:hint="default" w:ascii="Times New Roman" w:hAnsi="Times New Roman" w:eastAsia="仿宋_GB2312" w:cs="Times New Roman"/>
          <w:sz w:val="32"/>
          <w:szCs w:val="32"/>
        </w:rPr>
        <w:t>。授予中小企业合同金额0万元，占政府采购支出总额的0%，其中：授予小微企业合同金额0万元，占政府采购支出总额的0%。</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（注：数据来源于财决附03表）</w:t>
      </w:r>
    </w:p>
    <w:p>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hint="default" w:ascii="Times New Roman" w:hAnsi="Times New Roman" w:eastAsia="仿宋_GB2312" w:cs="Times New Roman"/>
          <w:b/>
          <w:sz w:val="32"/>
          <w:szCs w:val="32"/>
        </w:rPr>
      </w:pPr>
      <w:bookmarkStart w:id="46" w:name="_Toc15377224"/>
      <w:r>
        <w:rPr>
          <w:rFonts w:hint="eastAsia" w:ascii="楷体_GB2312" w:hAnsi="楷体_GB2312" w:eastAsia="楷体_GB2312" w:cs="楷体_GB2312"/>
          <w:b/>
          <w:sz w:val="32"/>
          <w:szCs w:val="32"/>
        </w:rPr>
        <w:t>（三）国有资产占有使用情况</w:t>
      </w:r>
      <w:bookmarkEnd w:id="46"/>
    </w:p>
    <w:p>
      <w:pPr>
        <w:pageBreakBefore w:val="0"/>
        <w:kinsoku/>
        <w:wordWrap/>
        <w:overflowPunct/>
        <w:topLinePunct w:val="0"/>
        <w:autoSpaceDE w:val="0"/>
        <w:autoSpaceDN w:val="0"/>
        <w:bidi w:val="0"/>
        <w:adjustRightInd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年12月31日，中国共产党宝兴县纪律检查委员会部门共有车辆3辆，其中：主要领导干部用车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color w:val="000000"/>
          <w:kern w:val="2"/>
          <w:sz w:val="32"/>
          <w:lang w:val="zh-CN"/>
        </w:rPr>
        <w:t>执法执勤用车3辆</w:t>
      </w:r>
      <w:r>
        <w:rPr>
          <w:rFonts w:hint="default" w:ascii="Times New Roman" w:hAnsi="Times New Roman" w:eastAsia="仿宋_GB2312" w:cs="Times New Roman"/>
          <w:sz w:val="32"/>
          <w:szCs w:val="32"/>
        </w:rPr>
        <w:t>。单价100万元以上设备（不含车辆）0台（套）。</w:t>
      </w:r>
    </w:p>
    <w:p>
      <w:pPr>
        <w:pageBreakBefore w:val="0"/>
        <w:kinsoku/>
        <w:wordWrap/>
        <w:overflowPunct/>
        <w:topLinePunct w:val="0"/>
        <w:autoSpaceDE w:val="0"/>
        <w:autoSpaceDN w:val="0"/>
        <w:bidi w:val="0"/>
        <w:adjustRightInd w:val="0"/>
        <w:spacing w:line="576"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（注：数据来源于财决附03表，按部门决算报表填报数据罗列车辆情况。）</w:t>
      </w:r>
    </w:p>
    <w:p>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（四）预算绩效管理情况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Style w:val="24"/>
          <w:rFonts w:hint="default" w:ascii="Times New Roman" w:hAnsi="Times New Roman" w:eastAsia="仿宋_GB2312" w:cs="Times New Roman"/>
          <w:b w:val="0"/>
          <w:bCs/>
          <w:color w:val="auto"/>
          <w:spacing w:val="0"/>
          <w:sz w:val="32"/>
          <w:szCs w:val="32"/>
          <w:lang w:val="en-US" w:eastAsia="zh-CN"/>
        </w:rPr>
      </w:pPr>
      <w:r>
        <w:rPr>
          <w:rStyle w:val="24"/>
          <w:rFonts w:hint="default" w:ascii="Times New Roman" w:hAnsi="Times New Roman" w:eastAsia="仿宋_GB2312" w:cs="Times New Roman"/>
          <w:b w:val="0"/>
          <w:bCs/>
          <w:color w:val="auto"/>
          <w:spacing w:val="0"/>
          <w:sz w:val="32"/>
          <w:szCs w:val="32"/>
          <w:lang w:val="en-US" w:eastAsia="zh-CN"/>
        </w:rPr>
        <w:t>2024年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县纪委</w:t>
      </w:r>
      <w:r>
        <w:rPr>
          <w:rStyle w:val="24"/>
          <w:rFonts w:hint="default" w:ascii="Times New Roman" w:hAnsi="Times New Roman" w:eastAsia="仿宋_GB2312" w:cs="Times New Roman"/>
          <w:b w:val="0"/>
          <w:bCs/>
          <w:color w:val="auto"/>
          <w:spacing w:val="0"/>
          <w:sz w:val="32"/>
          <w:szCs w:val="32"/>
          <w:lang w:val="en-US" w:eastAsia="zh-CN"/>
        </w:rPr>
        <w:t>完成了“巡察保障”、“纪检监察审查调查”、“大案要案”、“党风廉政建设社会评价工作”等重点项目工作，</w:t>
      </w:r>
      <w:r>
        <w:rPr>
          <w:rFonts w:hint="default" w:ascii="Times New Roman" w:hAnsi="Times New Roman" w:eastAsia="仿宋_GB2312" w:cs="Times New Roman"/>
          <w:kern w:val="2"/>
          <w:sz w:val="32"/>
          <w:szCs w:val="32"/>
          <w:u w:val="none"/>
          <w:lang w:val="en-US" w:eastAsia="zh-CN" w:bidi="ar-SA"/>
        </w:rPr>
        <w:t>围</w:t>
      </w:r>
      <w:r>
        <w:rPr>
          <w:rFonts w:hint="default" w:ascii="Times New Roman" w:hAnsi="Times New Roman" w:eastAsia="仿宋_GB2312" w:cs="Times New Roman"/>
          <w:color w:val="auto"/>
          <w:sz w:val="32"/>
          <w:szCs w:val="32"/>
          <w:u w:val="none"/>
          <w:lang w:val="en-US" w:eastAsia="zh-CN"/>
        </w:rPr>
        <w:t>绕“国之大者”，聚焦乡村振兴、生态环境保护、大熊猫国家公园建设、县城功能疏解等中心任务</w:t>
      </w:r>
      <w:r>
        <w:rPr>
          <w:rFonts w:hint="default" w:ascii="Times New Roman" w:hAnsi="Times New Roman" w:eastAsia="仿宋_GB2312" w:cs="Times New Roman"/>
          <w:sz w:val="32"/>
          <w:szCs w:val="32"/>
          <w:u w:val="none"/>
          <w:lang w:val="en-US" w:eastAsia="zh-CN"/>
        </w:rPr>
        <w:t>牢牢扛起管党治党政治责任，坚定不移推进全面从严治党，全县党风廉政建设和反腐败工作取得新进展新成效</w:t>
      </w:r>
      <w:r>
        <w:rPr>
          <w:rStyle w:val="24"/>
          <w:rFonts w:hint="default" w:ascii="Times New Roman" w:hAnsi="Times New Roman" w:eastAsia="仿宋_GB2312" w:cs="Times New Roman"/>
          <w:b w:val="0"/>
          <w:bCs/>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我单位对</w:t>
      </w:r>
      <w:r>
        <w:rPr>
          <w:rFonts w:hint="default" w:ascii="Times New Roman" w:hAnsi="Times New Roman" w:eastAsia="仿宋_GB2312" w:cs="Times New Roman"/>
          <w:sz w:val="32"/>
          <w:szCs w:val="32"/>
        </w:rPr>
        <w:t>一般公共预算、政府性基金预算、国有资本经营预算、社会保险基金预算以及资本资产、债券资金等全面开展绩效自评，形成中共宝兴县纪委部门整体（含部门预算项目）绩效自评报告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公务用车运行维护费、</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巡察保障经费、党风廉政建设社会评价工作经费</w:t>
      </w:r>
      <w:r>
        <w:rPr>
          <w:rFonts w:hint="default" w:ascii="Times New Roman" w:hAnsi="Times New Roman" w:eastAsia="仿宋_GB2312" w:cs="Times New Roman"/>
          <w:sz w:val="32"/>
          <w:szCs w:val="32"/>
          <w:lang w:eastAsia="zh-CN"/>
        </w:rPr>
        <w:t>三个</w:t>
      </w:r>
      <w:r>
        <w:rPr>
          <w:rFonts w:hint="default" w:ascii="Times New Roman" w:hAnsi="Times New Roman" w:eastAsia="仿宋_GB2312" w:cs="Times New Roman"/>
          <w:sz w:val="32"/>
          <w:szCs w:val="32"/>
        </w:rPr>
        <w:t>专项预算项目绩效自评报告，其中，中共宝兴县纪委部门整体（含部门预算项目）绩效自评得分为</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sz w:val="32"/>
          <w:szCs w:val="32"/>
          <w:lang w:eastAsia="zh-CN"/>
        </w:rPr>
        <w:t>对照《202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年度县级部门整体绩效评价指标体系》设定的绩效指标和计分标准，</w:t>
      </w:r>
      <w:r>
        <w:rPr>
          <w:rFonts w:hint="default" w:ascii="Times New Roman" w:hAnsi="Times New Roman" w:eastAsia="仿宋_GB2312" w:cs="Times New Roman"/>
          <w:sz w:val="32"/>
          <w:szCs w:val="32"/>
          <w:lang w:val="en-US" w:eastAsia="zh-CN"/>
        </w:rPr>
        <w:t>县纪委2024年度部门整体支出绩效自我评价综合得分98分，县纪委部门整体支出绩效总体较好。</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2024年度中共宝兴县纪委预算项目支出绩效自评表(公用经费类)、（人员类）、(项目类)详见附件。</w:t>
      </w: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pPr>
    </w:p>
    <w:p>
      <w:pPr>
        <w:rPr>
          <w:rStyle w:val="35"/>
          <w:rFonts w:ascii="黑体" w:hAnsi="黑体" w:eastAsia="黑体"/>
          <w:b w:val="0"/>
        </w:rPr>
      </w:pPr>
      <w:bookmarkStart w:id="47" w:name="_Toc15396613"/>
      <w:bookmarkStart w:id="48" w:name="_Toc15377225"/>
      <w:r>
        <w:rPr>
          <w:rFonts w:hint="eastAsia" w:ascii="黑体" w:hAnsi="黑体" w:eastAsia="黑体"/>
          <w:sz w:val="44"/>
          <w:szCs w:val="44"/>
        </w:rPr>
        <w:br w:type="page"/>
      </w:r>
    </w:p>
    <w:p>
      <w:pPr>
        <w:pageBreakBefore w:val="0"/>
        <w:numPr>
          <w:ilvl w:val="0"/>
          <w:numId w:val="0"/>
        </w:numPr>
        <w:kinsoku/>
        <w:wordWrap/>
        <w:overflowPunct/>
        <w:topLinePunct w:val="0"/>
        <w:bidi w:val="0"/>
        <w:spacing w:line="576" w:lineRule="exact"/>
        <w:jc w:val="center"/>
        <w:textAlignment w:val="auto"/>
        <w:outlineLvl w:val="0"/>
        <w:rPr>
          <w:rStyle w:val="35"/>
          <w:rFonts w:hint="eastAsia" w:ascii="仿宋_GB2312" w:hAnsi="仿宋_GB2312" w:eastAsia="仿宋_GB2312" w:cs="仿宋_GB2312"/>
          <w:b w:val="0"/>
        </w:rPr>
      </w:pPr>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35"/>
          <w:rFonts w:hint="eastAsia" w:ascii="方正小标宋_GBK" w:hAnsi="方正小标宋_GBK" w:eastAsia="方正小标宋_GBK" w:cs="方正小标宋_GBK"/>
          <w:b w:val="0"/>
        </w:rPr>
        <w:t>词解释</w:t>
      </w:r>
      <w:bookmarkEnd w:id="47"/>
      <w:bookmarkEnd w:id="48"/>
    </w:p>
    <w:p>
      <w:pPr>
        <w:pageBreakBefore w:val="0"/>
        <w:kinsoku/>
        <w:wordWrap/>
        <w:overflowPunct/>
        <w:topLinePunct w:val="0"/>
        <w:bidi w:val="0"/>
        <w:spacing w:line="576" w:lineRule="exact"/>
        <w:jc w:val="left"/>
        <w:textAlignment w:val="auto"/>
        <w:rPr>
          <w:rFonts w:ascii="宋体"/>
          <w:b/>
          <w:sz w:val="44"/>
          <w:szCs w:val="44"/>
        </w:rPr>
      </w:pP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1.财政拨款收入：指单位从同级财政单位取得的财政预算资金。</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2.事业收入：指事业单位开展专业业务活动及辅助活动取得的收入。</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3.经营收入：指事业单位在专业业务活动及其辅助活动之外开展非独立核算经营活动取得的收入。</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4.其他收入：指单位取得的除上述收入以外的各项收入。</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 xml:space="preserve">5.使用非财政拨款结余：指事业单位使用以前年度积累的非财政拨款结余弥补当年收支差额的金额。 </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 xml:space="preserve">6.年初结转和结余：指以前年度尚未完成、结转到本年按有关规定继续使用的资金。 </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7.结余分配：指事业单位按照会计制度规定缴纳的所得税、提取的专用结余以及转入非财政拨款结余的金额等。</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8.年末结转和结余：指单位按有关规定结转到下年或以后年度继续使用的资金。</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9.</w:t>
      </w:r>
      <w:r>
        <w:rPr>
          <w:rFonts w:hint="default" w:ascii="Times New Roman" w:hAnsi="Times New Roman" w:eastAsia="仿宋_GB2312" w:cs="Times New Roman"/>
          <w:color w:val="000000"/>
          <w:sz w:val="32"/>
        </w:rPr>
        <w:t xml:space="preserve"> 一般公共服务（类）纪检监察事务（款）行政运行（项）：指县纪委监委机关基本支出</w:t>
      </w:r>
      <w:r>
        <w:rPr>
          <w:rFonts w:hint="default" w:ascii="Times New Roman" w:hAnsi="Times New Roman" w:eastAsia="仿宋_GB2312" w:cs="Times New Roman"/>
          <w:color w:val="000000"/>
          <w:kern w:val="2"/>
          <w:sz w:val="32"/>
        </w:rPr>
        <w:t>。</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10.</w:t>
      </w:r>
      <w:r>
        <w:rPr>
          <w:rFonts w:hint="default" w:ascii="Times New Roman" w:hAnsi="Times New Roman" w:eastAsia="仿宋_GB2312" w:cs="Times New Roman"/>
          <w:sz w:val="32"/>
        </w:rPr>
        <w:t xml:space="preserve"> 一般公共服务（类）纪检监察事务（款）一般行政管理事务（项）指用于全县党风廉政建设和反腐败工作的支出。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11.</w:t>
      </w:r>
      <w:r>
        <w:rPr>
          <w:rFonts w:hint="default" w:ascii="Times New Roman" w:hAnsi="Times New Roman" w:eastAsia="仿宋_GB2312" w:cs="Times New Roman"/>
          <w:sz w:val="32"/>
        </w:rPr>
        <w:t xml:space="preserve"> 一般公共服务（类）纪检监察事务（款）大案要案查办（项）指查办大案要案的支出。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12.</w:t>
      </w:r>
      <w:r>
        <w:rPr>
          <w:rFonts w:hint="default" w:ascii="Times New Roman" w:hAnsi="Times New Roman" w:eastAsia="仿宋_GB2312" w:cs="Times New Roman"/>
          <w:sz w:val="32"/>
        </w:rPr>
        <w:t xml:space="preserve"> 一般公共服务（类）纪检监察事务（款）其他纪检监察事务支出（项）指乡镇纪委办公经费支出。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13.</w:t>
      </w:r>
      <w:r>
        <w:rPr>
          <w:rFonts w:hint="default" w:ascii="Times New Roman" w:hAnsi="Times New Roman" w:eastAsia="仿宋_GB2312" w:cs="Times New Roman"/>
          <w:sz w:val="32"/>
        </w:rPr>
        <w:t xml:space="preserve"> 社会保障和就业（类）行政事业单位离退休（款）未归口管理的行政单位离退休（项）指县纪委监委离退休人员工资支出。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14.</w:t>
      </w:r>
      <w:r>
        <w:rPr>
          <w:rFonts w:hint="default" w:ascii="Times New Roman" w:hAnsi="Times New Roman" w:eastAsia="仿宋_GB2312" w:cs="Times New Roman"/>
          <w:sz w:val="32"/>
        </w:rPr>
        <w:t xml:space="preserve"> 社会保障和就业（类）行政事业单位离退休（款）机关事业单位养老保险缴费支出（项）指县纪委监委人员养老保险缴费支出。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15.</w:t>
      </w:r>
      <w:r>
        <w:rPr>
          <w:rFonts w:hint="default" w:ascii="Times New Roman" w:hAnsi="Times New Roman" w:eastAsia="仿宋_GB2312" w:cs="Times New Roman"/>
          <w:sz w:val="32"/>
        </w:rPr>
        <w:t xml:space="preserve"> 社会保障和就业（类）行政事业单位离退休（款）其他行政事业单位离退休支出（项）指县纪委监委退休人员春节慰问金支出。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16.</w:t>
      </w:r>
      <w:r>
        <w:rPr>
          <w:rFonts w:hint="default" w:ascii="Times New Roman" w:hAnsi="Times New Roman" w:eastAsia="仿宋_GB2312" w:cs="Times New Roman"/>
          <w:sz w:val="32"/>
        </w:rPr>
        <w:t xml:space="preserve"> 社会保障和就业（类）其他社会保障和就业支出（款）其他社会保障和就业支出（项）指县纪委监委事业人员失业保险和工伤保险缴费支出。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17.</w:t>
      </w:r>
      <w:r>
        <w:rPr>
          <w:rFonts w:hint="default" w:ascii="Times New Roman" w:hAnsi="Times New Roman" w:eastAsia="仿宋_GB2312" w:cs="Times New Roman"/>
          <w:color w:val="000000"/>
          <w:sz w:val="32"/>
        </w:rPr>
        <w:t xml:space="preserve"> 卫生健康支出（类）行政事业单位医疗（款）行政单位医疗（项）：指</w:t>
      </w:r>
      <w:r>
        <w:rPr>
          <w:rFonts w:hint="default" w:ascii="Times New Roman" w:hAnsi="Times New Roman" w:eastAsia="仿宋_GB2312" w:cs="Times New Roman"/>
          <w:sz w:val="32"/>
        </w:rPr>
        <w:t>县纪委监委人员</w:t>
      </w:r>
      <w:r>
        <w:rPr>
          <w:rFonts w:hint="default" w:ascii="Times New Roman" w:hAnsi="Times New Roman" w:eastAsia="仿宋_GB2312" w:cs="Times New Roman"/>
          <w:color w:val="000000"/>
          <w:sz w:val="32"/>
        </w:rPr>
        <w:t>基本医疗保险缴费支出。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18.</w:t>
      </w:r>
      <w:r>
        <w:rPr>
          <w:rFonts w:hint="default" w:ascii="Times New Roman" w:hAnsi="Times New Roman" w:eastAsia="仿宋_GB2312" w:cs="Times New Roman"/>
          <w:color w:val="000000"/>
          <w:sz w:val="32"/>
        </w:rPr>
        <w:t xml:space="preserve"> 卫生健康支出（类）行政事业单位医疗（款）事业单位医疗（项）：指事业人员基本医疗保险缴费支出。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19.</w:t>
      </w:r>
      <w:r>
        <w:rPr>
          <w:rFonts w:hint="default" w:ascii="Times New Roman" w:hAnsi="Times New Roman" w:eastAsia="仿宋_GB2312" w:cs="Times New Roman"/>
          <w:sz w:val="32"/>
        </w:rPr>
        <w:t xml:space="preserve"> 住房保障支出（类）住房改革支出（款）住房公积金（项）指县纪委监委人员住房公积金缴费支出。</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31.机关运行经费：为保障行政单位（含参照</w:t>
      </w:r>
      <w:r>
        <w:rPr>
          <w:rFonts w:hint="eastAsia" w:eastAsia="仿宋_GB2312" w:cs="Times New Roman"/>
          <w:sz w:val="32"/>
          <w:szCs w:val="32"/>
          <w:lang w:eastAsia="zh-CN"/>
        </w:rPr>
        <w:t>《中华人民共和国</w:t>
      </w:r>
      <w:r>
        <w:rPr>
          <w:rFonts w:hint="default" w:ascii="Times New Roman" w:hAnsi="Times New Roman" w:eastAsia="仿宋_GB2312" w:cs="Times New Roman"/>
          <w:sz w:val="32"/>
          <w:szCs w:val="32"/>
        </w:rPr>
        <w:t>公务员法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（名词解释部分请根据各单位实际列支情况罗列，并根据本单位职责职能增减名词解释内容。）</w:t>
      </w:r>
    </w:p>
    <w:p>
      <w:pPr>
        <w:rPr>
          <w:rFonts w:hint="eastAsia" w:ascii="方正小标宋_GBK" w:hAnsi="方正小标宋_GBK" w:eastAsia="方正小标宋_GBK" w:cs="方正小标宋_GBK"/>
          <w:sz w:val="44"/>
          <w:szCs w:val="44"/>
        </w:rPr>
      </w:pPr>
      <w:bookmarkStart w:id="49" w:name="_Toc15396614"/>
      <w:bookmarkStart w:id="50" w:name="_Toc15377226"/>
      <w:r>
        <w:rPr>
          <w:rFonts w:hint="eastAsia" w:ascii="方正小标宋_GBK" w:hAnsi="方正小标宋_GBK" w:eastAsia="方正小标宋_GBK" w:cs="方正小标宋_GBK"/>
          <w:sz w:val="44"/>
          <w:szCs w:val="44"/>
        </w:rPr>
        <w:br w:type="page"/>
      </w:r>
      <w:bookmarkStart w:id="66" w:name="_GoBack"/>
      <w:bookmarkEnd w:id="66"/>
    </w:p>
    <w:p>
      <w:pPr>
        <w:pageBreakBefore w:val="0"/>
        <w:kinsoku/>
        <w:wordWrap/>
        <w:overflowPunct/>
        <w:topLinePunct w:val="0"/>
        <w:bidi w:val="0"/>
        <w:spacing w:line="576" w:lineRule="exact"/>
        <w:jc w:val="center"/>
        <w:textAlignment w:val="auto"/>
        <w:outlineLvl w:val="0"/>
        <w:rPr>
          <w:rStyle w:val="35"/>
          <w:rFonts w:ascii="黑体" w:hAnsi="黑体" w:eastAsia="黑体"/>
          <w:b w:val="0"/>
        </w:rPr>
      </w:pPr>
      <w:r>
        <w:rPr>
          <w:rFonts w:hint="eastAsia" w:ascii="方正小标宋_GBK" w:hAnsi="方正小标宋_GBK" w:eastAsia="方正小标宋_GBK" w:cs="方正小标宋_GBK"/>
          <w:sz w:val="44"/>
          <w:szCs w:val="44"/>
        </w:rPr>
        <w:t>第</w:t>
      </w:r>
      <w:r>
        <w:rPr>
          <w:rStyle w:val="35"/>
          <w:rFonts w:hint="eastAsia" w:ascii="方正小标宋_GBK" w:hAnsi="方正小标宋_GBK" w:eastAsia="方正小标宋_GBK" w:cs="方正小标宋_GBK"/>
          <w:b w:val="0"/>
        </w:rPr>
        <w:t>四部分 附件</w:t>
      </w:r>
      <w:bookmarkEnd w:id="49"/>
    </w:p>
    <w:p>
      <w:pPr>
        <w:rPr>
          <w:rFonts w:hint="eastAsia" w:ascii="黑体" w:hAnsi="黑体" w:eastAsia="黑体"/>
          <w:sz w:val="32"/>
          <w:szCs w:val="32"/>
          <w:lang w:val="en-US" w:eastAsia="zh-CN"/>
        </w:rPr>
      </w:pPr>
      <w:bookmarkStart w:id="51" w:name="_Toc15396618"/>
      <w:r>
        <w:rPr>
          <w:rFonts w:hint="eastAsia" w:ascii="黑体" w:hAnsi="黑体" w:eastAsia="黑体"/>
          <w:sz w:val="32"/>
          <w:szCs w:val="32"/>
        </w:rPr>
        <w:t>附件</w:t>
      </w:r>
      <w:r>
        <w:rPr>
          <w:rFonts w:hint="eastAsia" w:ascii="黑体" w:hAnsi="黑体" w:eastAsia="黑体"/>
          <w:sz w:val="32"/>
          <w:szCs w:val="32"/>
          <w:lang w:val="en-US" w:eastAsia="zh-CN"/>
        </w:rPr>
        <w:t>1</w:t>
      </w:r>
    </w:p>
    <w:p>
      <w:pPr>
        <w:pStyle w:val="2"/>
        <w:rPr>
          <w:rFonts w:hint="eastAsia"/>
        </w:rPr>
      </w:pPr>
    </w:p>
    <w:p>
      <w:pPr>
        <w:keepNext w:val="0"/>
        <w:keepLines w:val="0"/>
        <w:pageBreakBefore w:val="0"/>
        <w:widowControl/>
        <w:kinsoku/>
        <w:wordWrap/>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中共宝兴县纪委办公室</w:t>
      </w:r>
    </w:p>
    <w:p>
      <w:pPr>
        <w:keepNext w:val="0"/>
        <w:keepLines w:val="0"/>
        <w:pageBreakBefore w:val="0"/>
        <w:widowControl/>
        <w:kinsoku/>
        <w:wordWrap/>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lang w:val="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4</w:t>
      </w: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年部门</w:t>
      </w:r>
      <w:r>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t>预算</w:t>
      </w:r>
      <w:r>
        <w:rPr>
          <w:rFonts w:hint="eastAsia" w:ascii="方正小标宋简体" w:hAnsi="方正小标宋简体" w:eastAsia="方正小标宋简体" w:cs="方正小标宋简体"/>
          <w:b w:val="0"/>
          <w:bCs/>
          <w:color w:val="000000" w:themeColor="text1"/>
          <w:sz w:val="44"/>
          <w:szCs w:val="44"/>
          <w:shd w:val="clear" w:color="auto" w:fill="FFFFFF"/>
          <w:lang w:val="zh-CN"/>
          <w14:textFill>
            <w14:solidFill>
              <w14:schemeClr w14:val="tx1"/>
            </w14:solidFill>
          </w14:textFill>
        </w:rPr>
        <w:t>绩效自评报告</w:t>
      </w:r>
    </w:p>
    <w:p>
      <w:pPr>
        <w:keepNext w:val="0"/>
        <w:keepLines w:val="0"/>
        <w:pageBreakBefore w:val="0"/>
        <w:widowControl/>
        <w:kinsoku/>
        <w:wordWrap/>
        <w:topLinePunct w:val="0"/>
        <w:autoSpaceDE/>
        <w:autoSpaceDN/>
        <w:bidi w:val="0"/>
        <w:spacing w:line="576" w:lineRule="exact"/>
        <w:contextualSpacing/>
        <w:textAlignment w:val="auto"/>
        <w:rPr>
          <w:rFonts w:ascii="方正小标宋简体" w:hAnsi="宋体" w:eastAsia="方正小标宋简体"/>
          <w:color w:val="000000" w:themeColor="text1"/>
          <w:sz w:val="40"/>
          <w:szCs w:val="44"/>
          <w:lang w:val="zh-CN"/>
          <w14:textFill>
            <w14:solidFill>
              <w14:schemeClr w14:val="tx1"/>
            </w14:solidFill>
          </w14:textFill>
        </w:rPr>
      </w:pPr>
    </w:p>
    <w:p>
      <w:pPr>
        <w:keepNext w:val="0"/>
        <w:keepLines w:val="0"/>
        <w:pageBreakBefore w:val="0"/>
        <w:widowControl/>
        <w:kinsoku/>
        <w:wordWrap/>
        <w:topLinePunct w:val="0"/>
        <w:autoSpaceDE/>
        <w:autoSpaceDN/>
        <w:bidi w:val="0"/>
        <w:spacing w:line="576" w:lineRule="exact"/>
        <w:ind w:firstLine="640" w:firstLineChars="200"/>
        <w:contextualSpacing/>
        <w:textAlignment w:val="auto"/>
        <w:rPr>
          <w:rFonts w:ascii="Times New Roman Regular" w:hAnsi="Times New Roman Regular" w:eastAsia="黑体" w:cs="Times New Roman Regular"/>
          <w:color w:val="000000" w:themeColor="text1"/>
          <w:sz w:val="32"/>
          <w:szCs w:val="32"/>
          <w:shd w:val="clear" w:color="auto" w:fill="FFFFFF"/>
          <w14:textFill>
            <w14:solidFill>
              <w14:schemeClr w14:val="tx1"/>
            </w14:solidFill>
          </w14:textFill>
        </w:rPr>
      </w:pPr>
      <w:r>
        <w:rPr>
          <w:rFonts w:ascii="Times New Roman Regular" w:hAnsi="Times New Roman Regular" w:eastAsia="黑体" w:cs="Times New Roman Regular"/>
          <w:color w:val="000000" w:themeColor="text1"/>
          <w:sz w:val="32"/>
          <w:szCs w:val="32"/>
          <w:shd w:val="clear" w:color="auto" w:fill="FFFFFF"/>
          <w14:textFill>
            <w14:solidFill>
              <w14:schemeClr w14:val="tx1"/>
            </w14:solidFill>
          </w14:textFill>
        </w:rPr>
        <w:t>一、部门（单位）</w:t>
      </w:r>
      <w:r>
        <w:rPr>
          <w:rFonts w:hint="eastAsia" w:ascii="Times New Roman Regular" w:hAnsi="Times New Roman Regular" w:eastAsia="黑体" w:cs="Times New Roman Regular"/>
          <w:color w:val="000000" w:themeColor="text1"/>
          <w:sz w:val="32"/>
          <w:szCs w:val="32"/>
          <w:shd w:val="clear" w:color="auto" w:fill="FFFFFF"/>
          <w14:textFill>
            <w14:solidFill>
              <w14:schemeClr w14:val="tx1"/>
            </w14:solidFill>
          </w14:textFill>
        </w:rPr>
        <w:t>基本情况</w:t>
      </w:r>
    </w:p>
    <w:p>
      <w:pPr>
        <w:keepNext w:val="0"/>
        <w:keepLines w:val="0"/>
        <w:pageBreakBefore w:val="0"/>
        <w:widowControl/>
        <w:kinsoku/>
        <w:wordWrap/>
        <w:topLinePunct w:val="0"/>
        <w:autoSpaceDE/>
        <w:autoSpaceDN/>
        <w:bidi w:val="0"/>
        <w:spacing w:line="576" w:lineRule="exact"/>
        <w:ind w:firstLine="640" w:firstLineChars="200"/>
        <w:contextualSpacing/>
        <w:textAlignment w:val="auto"/>
        <w:rPr>
          <w:rFonts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pPr>
      <w:r>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（一）机构</w:t>
      </w:r>
      <w:r>
        <w:rPr>
          <w:rFonts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情况</w:t>
      </w:r>
      <w:r>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w:t>
      </w:r>
    </w:p>
    <w:p>
      <w:pPr>
        <w:keepNext w:val="0"/>
        <w:keepLines w:val="0"/>
        <w:pageBreakBefore w:val="0"/>
        <w:widowControl/>
        <w:kinsoku/>
        <w:wordWrap/>
        <w:topLinePunct w:val="0"/>
        <w:autoSpaceDE/>
        <w:autoSpaceDN/>
        <w:bidi w:val="0"/>
        <w:spacing w:line="576" w:lineRule="exact"/>
        <w:ind w:firstLine="640" w:firstLineChars="200"/>
        <w:contextualSpacing/>
        <w:textAlignment w:val="auto"/>
        <w:rPr>
          <w:rFonts w:ascii="仿宋_GB2312" w:hAnsi="Tahoma" w:eastAsia="仿宋_GB2312" w:cstheme="minorBidi"/>
          <w:color w:val="000000" w:themeColor="text1"/>
          <w:kern w:val="0"/>
          <w:sz w:val="32"/>
          <w:szCs w:val="32"/>
          <w14:textFill>
            <w14:solidFill>
              <w14:schemeClr w14:val="tx1"/>
            </w14:solidFill>
          </w14:textFill>
        </w:rPr>
      </w:pPr>
      <w:r>
        <w:rPr>
          <w:rFonts w:ascii="仿宋_GB2312" w:hAnsi="Tahoma" w:eastAsia="仿宋_GB2312" w:cstheme="minorBidi"/>
          <w:color w:val="000000" w:themeColor="text1"/>
          <w:kern w:val="0"/>
          <w:sz w:val="32"/>
          <w:szCs w:val="32"/>
          <w14:textFill>
            <w14:solidFill>
              <w14:schemeClr w14:val="tx1"/>
            </w14:solidFill>
          </w14:textFill>
        </w:rPr>
        <w:t>中共</w:t>
      </w:r>
      <w:r>
        <w:rPr>
          <w:rFonts w:hint="eastAsia" w:ascii="仿宋_GB2312" w:hAnsi="Tahoma" w:eastAsia="仿宋_GB2312" w:cstheme="minorBidi"/>
          <w:color w:val="000000" w:themeColor="text1"/>
          <w:kern w:val="0"/>
          <w:sz w:val="32"/>
          <w:szCs w:val="32"/>
          <w14:textFill>
            <w14:solidFill>
              <w14:schemeClr w14:val="tx1"/>
            </w14:solidFill>
          </w14:textFill>
        </w:rPr>
        <w:t>宝兴县纪律检查委员会</w:t>
      </w:r>
      <w:r>
        <w:rPr>
          <w:rFonts w:ascii="仿宋_GB2312" w:hAnsi="Tahoma" w:eastAsia="仿宋_GB2312" w:cstheme="minorBidi"/>
          <w:color w:val="000000" w:themeColor="text1"/>
          <w:kern w:val="0"/>
          <w:sz w:val="32"/>
          <w:szCs w:val="32"/>
          <w14:textFill>
            <w14:solidFill>
              <w14:schemeClr w14:val="tx1"/>
            </w14:solidFill>
          </w14:textFill>
        </w:rPr>
        <w:t>、</w:t>
      </w:r>
      <w:r>
        <w:rPr>
          <w:rFonts w:hint="eastAsia" w:ascii="仿宋_GB2312" w:hAnsi="Tahoma" w:eastAsia="仿宋_GB2312" w:cstheme="minorBidi"/>
          <w:color w:val="000000" w:themeColor="text1"/>
          <w:kern w:val="0"/>
          <w:sz w:val="32"/>
          <w:szCs w:val="32"/>
          <w14:textFill>
            <w14:solidFill>
              <w14:schemeClr w14:val="tx1"/>
            </w14:solidFill>
          </w14:textFill>
        </w:rPr>
        <w:t>宝兴县</w:t>
      </w:r>
      <w:r>
        <w:rPr>
          <w:rFonts w:ascii="仿宋_GB2312" w:hAnsi="Tahoma" w:eastAsia="仿宋_GB2312" w:cstheme="minorBidi"/>
          <w:color w:val="000000" w:themeColor="text1"/>
          <w:kern w:val="0"/>
          <w:sz w:val="32"/>
          <w:szCs w:val="32"/>
          <w14:textFill>
            <w14:solidFill>
              <w14:schemeClr w14:val="tx1"/>
            </w14:solidFill>
          </w14:textFill>
        </w:rPr>
        <w:t>监察委员会合署办公，共有</w:t>
      </w:r>
      <w:r>
        <w:rPr>
          <w:rFonts w:hint="eastAsia" w:ascii="仿宋_GB2312" w:hAnsi="Tahoma" w:eastAsia="仿宋_GB2312" w:cstheme="minorBidi"/>
          <w:color w:val="000000" w:themeColor="text1"/>
          <w:kern w:val="0"/>
          <w:sz w:val="32"/>
          <w:szCs w:val="32"/>
          <w14:textFill>
            <w14:solidFill>
              <w14:schemeClr w14:val="tx1"/>
            </w14:solidFill>
          </w14:textFill>
        </w:rPr>
        <w:t>11</w:t>
      </w:r>
      <w:r>
        <w:rPr>
          <w:rFonts w:ascii="仿宋_GB2312" w:hAnsi="Tahoma" w:eastAsia="仿宋_GB2312" w:cstheme="minorBidi"/>
          <w:color w:val="000000" w:themeColor="text1"/>
          <w:kern w:val="0"/>
          <w:sz w:val="32"/>
          <w:szCs w:val="32"/>
          <w14:textFill>
            <w14:solidFill>
              <w14:schemeClr w14:val="tx1"/>
            </w14:solidFill>
          </w14:textFill>
        </w:rPr>
        <w:t>个内设机构，具体为：办公室、组织部、党风政风监督室、信访室、案件监督管理室</w:t>
      </w:r>
      <w:r>
        <w:rPr>
          <w:rFonts w:hint="eastAsia" w:ascii="仿宋_GB2312" w:hAnsi="Tahoma" w:eastAsia="仿宋_GB2312" w:cstheme="minorBidi"/>
          <w:color w:val="000000" w:themeColor="text1"/>
          <w:kern w:val="0"/>
          <w:sz w:val="32"/>
          <w:szCs w:val="32"/>
          <w14:textFill>
            <w14:solidFill>
              <w14:schemeClr w14:val="tx1"/>
            </w14:solidFill>
          </w14:textFill>
        </w:rPr>
        <w:t>（信息技术保障室）</w:t>
      </w:r>
      <w:r>
        <w:rPr>
          <w:rFonts w:ascii="仿宋_GB2312" w:hAnsi="Tahoma" w:eastAsia="仿宋_GB2312" w:cstheme="minorBidi"/>
          <w:color w:val="000000" w:themeColor="text1"/>
          <w:kern w:val="0"/>
          <w:sz w:val="32"/>
          <w:szCs w:val="32"/>
          <w14:textFill>
            <w14:solidFill>
              <w14:schemeClr w14:val="tx1"/>
            </w14:solidFill>
          </w14:textFill>
        </w:rPr>
        <w:t>、第一至第</w:t>
      </w:r>
      <w:r>
        <w:rPr>
          <w:rFonts w:hint="eastAsia" w:ascii="仿宋_GB2312" w:hAnsi="Tahoma" w:eastAsia="仿宋_GB2312" w:cstheme="minorBidi"/>
          <w:color w:val="000000" w:themeColor="text1"/>
          <w:kern w:val="0"/>
          <w:sz w:val="32"/>
          <w:szCs w:val="32"/>
          <w14:textFill>
            <w14:solidFill>
              <w14:schemeClr w14:val="tx1"/>
            </w14:solidFill>
          </w14:textFill>
        </w:rPr>
        <w:t>四</w:t>
      </w:r>
      <w:r>
        <w:rPr>
          <w:rFonts w:ascii="仿宋_GB2312" w:hAnsi="Tahoma" w:eastAsia="仿宋_GB2312" w:cstheme="minorBidi"/>
          <w:color w:val="000000" w:themeColor="text1"/>
          <w:kern w:val="0"/>
          <w:sz w:val="32"/>
          <w:szCs w:val="32"/>
          <w14:textFill>
            <w14:solidFill>
              <w14:schemeClr w14:val="tx1"/>
            </w14:solidFill>
          </w14:textFill>
        </w:rPr>
        <w:t>纪检监察室、</w:t>
      </w:r>
      <w:r>
        <w:rPr>
          <w:rFonts w:hint="eastAsia" w:ascii="仿宋_GB2312" w:hAnsi="Tahoma" w:eastAsia="仿宋_GB2312" w:cstheme="minorBidi"/>
          <w:color w:val="000000" w:themeColor="text1"/>
          <w:kern w:val="0"/>
          <w:sz w:val="32"/>
          <w:szCs w:val="32"/>
          <w14:textFill>
            <w14:solidFill>
              <w14:schemeClr w14:val="tx1"/>
            </w14:solidFill>
          </w14:textFill>
        </w:rPr>
        <w:t>干部监督室、</w:t>
      </w:r>
      <w:r>
        <w:rPr>
          <w:rFonts w:ascii="仿宋_GB2312" w:hAnsi="Tahoma" w:eastAsia="仿宋_GB2312" w:cstheme="minorBidi"/>
          <w:color w:val="000000" w:themeColor="text1"/>
          <w:kern w:val="0"/>
          <w:sz w:val="32"/>
          <w:szCs w:val="32"/>
          <w14:textFill>
            <w14:solidFill>
              <w14:schemeClr w14:val="tx1"/>
            </w14:solidFill>
          </w14:textFill>
        </w:rPr>
        <w:t>案件审理室</w:t>
      </w:r>
      <w:r>
        <w:rPr>
          <w:rFonts w:hint="eastAsia" w:ascii="仿宋_GB2312" w:hAnsi="Tahoma" w:eastAsia="仿宋_GB2312" w:cstheme="minorBidi"/>
          <w:color w:val="000000" w:themeColor="text1"/>
          <w:kern w:val="0"/>
          <w:sz w:val="32"/>
          <w:szCs w:val="32"/>
          <w14:textFill>
            <w14:solidFill>
              <w14:schemeClr w14:val="tx1"/>
            </w14:solidFill>
          </w14:textFill>
        </w:rPr>
        <w:t>。</w:t>
      </w:r>
    </w:p>
    <w:p>
      <w:pPr>
        <w:keepNext w:val="0"/>
        <w:keepLines w:val="0"/>
        <w:pageBreakBefore w:val="0"/>
        <w:widowControl/>
        <w:kinsoku/>
        <w:wordWrap/>
        <w:topLinePunct w:val="0"/>
        <w:autoSpaceDE/>
        <w:autoSpaceDN/>
        <w:bidi w:val="0"/>
        <w:spacing w:line="576" w:lineRule="exact"/>
        <w:ind w:firstLine="640" w:firstLineChars="200"/>
        <w:contextualSpacing/>
        <w:textAlignment w:val="auto"/>
        <w:rPr>
          <w:rFonts w:ascii="Times New Roman Regular" w:hAnsi="Times New Roman Regular" w:eastAsia="黑体" w:cs="Times New Roman Regular"/>
          <w:color w:val="000000" w:themeColor="text1"/>
          <w:sz w:val="32"/>
          <w:szCs w:val="32"/>
          <w:shd w:val="clear" w:color="auto" w:fill="FFFFFF"/>
          <w14:textFill>
            <w14:solidFill>
              <w14:schemeClr w14:val="tx1"/>
            </w14:solidFill>
          </w14:textFill>
        </w:rPr>
      </w:pPr>
      <w:r>
        <w:rPr>
          <w:rFonts w:ascii="仿宋_GB2312" w:hAnsi="Tahoma" w:eastAsia="仿宋_GB2312" w:cstheme="minorBidi"/>
          <w:color w:val="000000" w:themeColor="text1"/>
          <w:kern w:val="0"/>
          <w:sz w:val="32"/>
          <w:szCs w:val="32"/>
          <w14:textFill>
            <w14:solidFill>
              <w14:schemeClr w14:val="tx1"/>
            </w14:solidFill>
          </w14:textFill>
        </w:rPr>
        <w:t>设有1个事业单位</w:t>
      </w:r>
      <w:r>
        <w:rPr>
          <w:rFonts w:hint="eastAsia" w:ascii="仿宋_GB2312" w:hAnsi="Tahoma" w:eastAsia="仿宋_GB2312" w:cstheme="minorBidi"/>
          <w:color w:val="000000" w:themeColor="text1"/>
          <w:kern w:val="0"/>
          <w:sz w:val="32"/>
          <w:szCs w:val="32"/>
          <w14:textFill>
            <w14:solidFill>
              <w14:schemeClr w14:val="tx1"/>
            </w14:solidFill>
          </w14:textFill>
        </w:rPr>
        <w:t>为</w:t>
      </w:r>
      <w:r>
        <w:rPr>
          <w:rFonts w:ascii="仿宋_GB2312" w:hAnsi="Tahoma" w:eastAsia="仿宋_GB2312" w:cstheme="minorBidi"/>
          <w:color w:val="000000" w:themeColor="text1"/>
          <w:kern w:val="0"/>
          <w:sz w:val="32"/>
          <w:szCs w:val="32"/>
          <w14:textFill>
            <w14:solidFill>
              <w14:schemeClr w14:val="tx1"/>
            </w14:solidFill>
          </w14:textFill>
        </w:rPr>
        <w:t>党风廉政教育培训中心。</w:t>
      </w:r>
    </w:p>
    <w:p>
      <w:pPr>
        <w:keepNext w:val="0"/>
        <w:keepLines w:val="0"/>
        <w:pageBreakBefore w:val="0"/>
        <w:widowControl w:val="0"/>
        <w:kinsoku/>
        <w:wordWrap/>
        <w:topLinePunct w:val="0"/>
        <w:autoSpaceDE/>
        <w:autoSpaceDN/>
        <w:bidi w:val="0"/>
        <w:spacing w:line="576" w:lineRule="exact"/>
        <w:ind w:firstLine="640" w:firstLineChars="200"/>
        <w:jc w:val="both"/>
        <w:textAlignment w:val="auto"/>
        <w:rPr>
          <w:rFonts w:ascii="仿宋_GB2312" w:hAnsi="Tahoma" w:eastAsia="仿宋_GB2312" w:cstheme="minorBidi"/>
          <w:color w:val="000000" w:themeColor="text1"/>
          <w:kern w:val="0"/>
          <w:sz w:val="32"/>
          <w:szCs w:val="32"/>
          <w:lang w:val="en-US" w:eastAsia="zh-CN" w:bidi="ar-SA"/>
          <w14:textFill>
            <w14:solidFill>
              <w14:schemeClr w14:val="tx1"/>
            </w14:solidFill>
          </w14:textFill>
        </w:rPr>
      </w:pPr>
      <w:r>
        <w:rPr>
          <w:rFonts w:hint="eastAsia" w:ascii="仿宋_GB2312" w:hAnsi="Tahoma" w:eastAsia="仿宋_GB2312" w:cstheme="minorBidi"/>
          <w:color w:val="000000" w:themeColor="text1"/>
          <w:kern w:val="0"/>
          <w:sz w:val="32"/>
          <w:szCs w:val="32"/>
          <w:lang w:val="en-US" w:eastAsia="zh-CN" w:bidi="ar-SA"/>
          <w14:textFill>
            <w14:solidFill>
              <w14:schemeClr w14:val="tx1"/>
            </w14:solidFill>
          </w14:textFill>
        </w:rPr>
        <w:t>县委</w:t>
      </w:r>
      <w:r>
        <w:rPr>
          <w:rFonts w:ascii="仿宋_GB2312" w:hAnsi="Tahoma" w:eastAsia="仿宋_GB2312" w:cstheme="minorBidi"/>
          <w:color w:val="000000" w:themeColor="text1"/>
          <w:kern w:val="0"/>
          <w:sz w:val="32"/>
          <w:szCs w:val="32"/>
          <w:lang w:val="en-US" w:eastAsia="zh-CN" w:bidi="ar-SA"/>
          <w14:textFill>
            <w14:solidFill>
              <w14:schemeClr w14:val="tx1"/>
            </w14:solidFill>
          </w14:textFill>
        </w:rPr>
        <w:t>巡察办</w:t>
      </w:r>
      <w:r>
        <w:rPr>
          <w:rFonts w:hint="eastAsia" w:ascii="仿宋_GB2312" w:hAnsi="Tahoma" w:eastAsia="仿宋_GB2312" w:cstheme="minorBidi"/>
          <w:color w:val="000000" w:themeColor="text1"/>
          <w:kern w:val="0"/>
          <w:sz w:val="32"/>
          <w:szCs w:val="32"/>
          <w:lang w:val="en-US" w:eastAsia="zh-CN" w:bidi="ar-SA"/>
          <w14:textFill>
            <w14:solidFill>
              <w14:schemeClr w14:val="tx1"/>
            </w14:solidFill>
          </w14:textFill>
        </w:rPr>
        <w:t>、</w:t>
      </w:r>
      <w:r>
        <w:rPr>
          <w:rFonts w:ascii="仿宋_GB2312" w:hAnsi="Tahoma" w:eastAsia="仿宋_GB2312" w:cstheme="minorBidi"/>
          <w:color w:val="000000" w:themeColor="text1"/>
          <w:kern w:val="0"/>
          <w:sz w:val="32"/>
          <w:szCs w:val="32"/>
          <w:lang w:val="en-US" w:eastAsia="zh-CN" w:bidi="ar-SA"/>
          <w14:textFill>
            <w14:solidFill>
              <w14:schemeClr w14:val="tx1"/>
            </w14:solidFill>
          </w14:textFill>
        </w:rPr>
        <w:t>巡察组为</w:t>
      </w:r>
      <w:r>
        <w:rPr>
          <w:rFonts w:hint="eastAsia" w:ascii="仿宋_GB2312" w:hAnsi="Tahoma" w:eastAsia="仿宋_GB2312" w:cstheme="minorBidi"/>
          <w:color w:val="000000" w:themeColor="text1"/>
          <w:kern w:val="0"/>
          <w:sz w:val="32"/>
          <w:szCs w:val="32"/>
          <w:lang w:val="en-US" w:eastAsia="zh-CN" w:bidi="ar-SA"/>
          <w14:textFill>
            <w14:solidFill>
              <w14:schemeClr w14:val="tx1"/>
            </w14:solidFill>
          </w14:textFill>
        </w:rPr>
        <w:t>县委</w:t>
      </w:r>
      <w:r>
        <w:rPr>
          <w:rFonts w:ascii="仿宋_GB2312" w:hAnsi="Tahoma" w:eastAsia="仿宋_GB2312" w:cstheme="minorBidi"/>
          <w:color w:val="000000" w:themeColor="text1"/>
          <w:kern w:val="0"/>
          <w:sz w:val="32"/>
          <w:szCs w:val="32"/>
          <w:lang w:val="en-US" w:eastAsia="zh-CN" w:bidi="ar-SA"/>
          <w14:textFill>
            <w14:solidFill>
              <w14:schemeClr w14:val="tx1"/>
            </w14:solidFill>
          </w14:textFill>
        </w:rPr>
        <w:t>工作部门</w:t>
      </w:r>
      <w:r>
        <w:rPr>
          <w:rFonts w:hint="eastAsia" w:ascii="仿宋_GB2312" w:hAnsi="Tahoma" w:eastAsia="仿宋_GB2312" w:cstheme="minorBidi"/>
          <w:color w:val="000000" w:themeColor="text1"/>
          <w:kern w:val="0"/>
          <w:sz w:val="32"/>
          <w:szCs w:val="32"/>
          <w:lang w:val="en-US" w:eastAsia="zh-CN" w:bidi="ar-SA"/>
          <w14:textFill>
            <w14:solidFill>
              <w14:schemeClr w14:val="tx1"/>
            </w14:solidFill>
          </w14:textFill>
        </w:rPr>
        <w:t>。</w:t>
      </w:r>
    </w:p>
    <w:p>
      <w:pPr>
        <w:keepNext w:val="0"/>
        <w:keepLines w:val="0"/>
        <w:pageBreakBefore w:val="0"/>
        <w:widowControl w:val="0"/>
        <w:kinsoku/>
        <w:wordWrap/>
        <w:topLinePunct w:val="0"/>
        <w:autoSpaceDE/>
        <w:autoSpaceDN/>
        <w:bidi w:val="0"/>
        <w:spacing w:line="576" w:lineRule="exact"/>
        <w:ind w:firstLine="640" w:firstLineChars="200"/>
        <w:jc w:val="both"/>
        <w:textAlignment w:val="auto"/>
        <w:rPr>
          <w:rFonts w:ascii="仿宋_GB2312" w:hAnsi="Tahoma" w:eastAsia="仿宋_GB2312" w:cstheme="minorBidi"/>
          <w:color w:val="000000" w:themeColor="text1"/>
          <w:kern w:val="0"/>
          <w:sz w:val="32"/>
          <w:szCs w:val="32"/>
          <w:lang w:val="en-US" w:eastAsia="zh-CN" w:bidi="ar-SA"/>
          <w14:textFill>
            <w14:solidFill>
              <w14:schemeClr w14:val="tx1"/>
            </w14:solidFill>
          </w14:textFill>
        </w:rPr>
      </w:pPr>
      <w:r>
        <w:rPr>
          <w:rFonts w:ascii="仿宋_GB2312" w:hAnsi="Tahoma" w:eastAsia="仿宋_GB2312" w:cstheme="minorBidi"/>
          <w:color w:val="000000" w:themeColor="text1"/>
          <w:kern w:val="0"/>
          <w:sz w:val="32"/>
          <w:szCs w:val="32"/>
          <w:lang w:val="en-US" w:eastAsia="zh-CN" w:bidi="ar-SA"/>
          <w14:textFill>
            <w14:solidFill>
              <w14:schemeClr w14:val="tx1"/>
            </w14:solidFill>
          </w14:textFill>
        </w:rPr>
        <w:t>此外</w:t>
      </w:r>
      <w:r>
        <w:rPr>
          <w:rFonts w:hint="eastAsia" w:ascii="仿宋_GB2312" w:hAnsi="Tahoma" w:eastAsia="仿宋_GB2312" w:cstheme="minorBidi"/>
          <w:color w:val="000000" w:themeColor="text1"/>
          <w:kern w:val="0"/>
          <w:sz w:val="32"/>
          <w:szCs w:val="32"/>
          <w:lang w:val="en-US" w:eastAsia="zh-CN" w:bidi="ar-SA"/>
          <w14:textFill>
            <w14:solidFill>
              <w14:schemeClr w14:val="tx1"/>
            </w14:solidFill>
          </w14:textFill>
        </w:rPr>
        <w:t>，</w:t>
      </w:r>
      <w:r>
        <w:rPr>
          <w:rFonts w:ascii="仿宋_GB2312" w:hAnsi="Tahoma" w:eastAsia="仿宋_GB2312" w:cstheme="minorBidi"/>
          <w:color w:val="000000" w:themeColor="text1"/>
          <w:kern w:val="0"/>
          <w:sz w:val="32"/>
          <w:szCs w:val="32"/>
          <w:lang w:val="en-US" w:eastAsia="zh-CN" w:bidi="ar-SA"/>
          <w14:textFill>
            <w14:solidFill>
              <w14:schemeClr w14:val="tx1"/>
            </w14:solidFill>
          </w14:textFill>
        </w:rPr>
        <w:t>还设</w:t>
      </w:r>
      <w:r>
        <w:rPr>
          <w:rFonts w:hint="eastAsia" w:ascii="仿宋_GB2312" w:hAnsi="Tahoma" w:eastAsia="仿宋_GB2312" w:cstheme="minorBidi"/>
          <w:color w:val="000000" w:themeColor="text1"/>
          <w:kern w:val="0"/>
          <w:sz w:val="32"/>
          <w:szCs w:val="32"/>
          <w:lang w:val="en-US" w:eastAsia="zh-CN" w:bidi="ar-SA"/>
          <w14:textFill>
            <w14:solidFill>
              <w14:schemeClr w14:val="tx1"/>
            </w14:solidFill>
          </w14:textFill>
        </w:rPr>
        <w:t>有宝兴县纪委监委派驻纪检监察机构14个</w:t>
      </w:r>
      <w:r>
        <w:rPr>
          <w:rFonts w:ascii="仿宋_GB2312" w:hAnsi="Tahoma" w:eastAsia="仿宋_GB2312" w:cstheme="minorBidi"/>
          <w:color w:val="000000" w:themeColor="text1"/>
          <w:kern w:val="0"/>
          <w:sz w:val="32"/>
          <w:szCs w:val="32"/>
          <w:lang w:val="en-US" w:eastAsia="zh-CN" w:bidi="ar-SA"/>
          <w14:textFill>
            <w14:solidFill>
              <w14:schemeClr w14:val="tx1"/>
            </w14:solidFill>
          </w14:textFill>
        </w:rPr>
        <w:t>。</w:t>
      </w:r>
    </w:p>
    <w:p>
      <w:pPr>
        <w:keepNext w:val="0"/>
        <w:keepLines w:val="0"/>
        <w:pageBreakBefore w:val="0"/>
        <w:widowControl/>
        <w:kinsoku/>
        <w:wordWrap/>
        <w:topLinePunct w:val="0"/>
        <w:autoSpaceDE/>
        <w:autoSpaceDN/>
        <w:bidi w:val="0"/>
        <w:spacing w:line="576" w:lineRule="exact"/>
        <w:ind w:firstLine="640" w:firstLineChars="200"/>
        <w:contextualSpacing/>
        <w:textAlignment w:val="auto"/>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pPr>
      <w:r>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（二）机构职能和人员概况。</w:t>
      </w:r>
    </w:p>
    <w:p>
      <w:pPr>
        <w:keepNext w:val="0"/>
        <w:keepLines w:val="0"/>
        <w:pageBreakBefore w:val="0"/>
        <w:widowControl/>
        <w:kinsoku/>
        <w:wordWrap/>
        <w:topLinePunct w:val="0"/>
        <w:autoSpaceDE/>
        <w:autoSpaceDN/>
        <w:bidi w:val="0"/>
        <w:spacing w:line="576" w:lineRule="exact"/>
        <w:ind w:firstLine="640" w:firstLineChars="200"/>
        <w:contextualSpacing/>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机构职能：</w:t>
      </w:r>
      <w:r>
        <w:rPr>
          <w:rFonts w:hint="eastAsia" w:ascii="仿宋_GB2312" w:hAnsi="仿宋" w:eastAsia="仿宋_GB2312" w:cs="仿宋_GB2312"/>
          <w:color w:val="000000" w:themeColor="text1"/>
          <w:sz w:val="32"/>
          <w:szCs w:val="32"/>
          <w14:textFill>
            <w14:solidFill>
              <w14:schemeClr w14:val="tx1"/>
            </w14:solidFill>
          </w14:textFill>
        </w:rPr>
        <w:t>中共宝兴县纪律检查委员会与宝兴县监察委员会合署办公，实行一套机构，两个机关名称，履行纪检、监察两项职能。</w:t>
      </w:r>
    </w:p>
    <w:p>
      <w:pPr>
        <w:keepNext w:val="0"/>
        <w:keepLines w:val="0"/>
        <w:pageBreakBefore w:val="0"/>
        <w:kinsoku/>
        <w:wordWrap/>
        <w:topLinePunct w:val="0"/>
        <w:autoSpaceDE/>
        <w:autoSpaceDN/>
        <w:bidi w:val="0"/>
        <w:spacing w:line="576" w:lineRule="exact"/>
        <w:ind w:firstLine="640" w:firstLineChars="200"/>
        <w:textAlignment w:val="auto"/>
        <w:rPr>
          <w:rFonts w:ascii="仿宋_GB2312" w:hAnsi="仿宋" w:eastAsia="仿宋_GB2312" w:cs="仿宋_GB2312"/>
          <w:b/>
          <w:bCs/>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w:t>
      </w:r>
      <w:r>
        <w:rPr>
          <w:rFonts w:eastAsia="仿宋_GB2312"/>
          <w:color w:val="000000" w:themeColor="text1"/>
          <w:sz w:val="32"/>
          <w:szCs w:val="32"/>
          <w14:textFill>
            <w14:solidFill>
              <w14:schemeClr w14:val="tx1"/>
            </w14:solidFill>
          </w14:textFill>
        </w:rPr>
        <w:t>负责党的纪律检查工作。贯彻落实党中央关于纪律检查工作的决定，维护党的章程和其他党内法规，检查党的路线方针政策和决议的执行情况，协助县委推进全面从严治党、加强党风建设和组织协调反腐败工作。</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.负责全县监察工作。贯彻落实党中央、省委、市委关于监察工作的决定，维护宪法法律，依法对县委管理的行使公权力的公职人员进行监察，调查职务违法和职务犯罪，开展廉政建设和反腐败工作。</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.负责组织协调全面从严治党、党风廉政建设和反腐败宣传教育工作。</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.负责综合分析全面从严治党、党风廉政建设和反腐败工作情况，对纪检监察工作重要理论及实践问题进行调查研究。制定或者修改全县纪检监察制度，参与起草制定相关制度和规范性文件。</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7</w:t>
      </w:r>
      <w:r>
        <w:rPr>
          <w:rFonts w:eastAsia="仿宋_GB2312"/>
          <w:color w:val="000000" w:themeColor="text1"/>
          <w:sz w:val="32"/>
          <w:szCs w:val="32"/>
          <w14:textFill>
            <w14:solidFill>
              <w14:schemeClr w14:val="tx1"/>
            </w14:solidFill>
          </w14:textFill>
        </w:rPr>
        <w:t>.在市纪委监委的领导下，加强对反腐败国际追逃追赃和防逃工作的组织协调，督促有关单位做好相关工作。</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8</w:t>
      </w:r>
      <w:r>
        <w:rPr>
          <w:rFonts w:eastAsia="仿宋_GB2312"/>
          <w:color w:val="000000" w:themeColor="text1"/>
          <w:sz w:val="32"/>
          <w:szCs w:val="32"/>
          <w14:textFill>
            <w14:solidFill>
              <w14:schemeClr w14:val="tx1"/>
            </w14:solidFill>
          </w14:textFill>
        </w:rPr>
        <w:t>.根据干部管理权限，负责纪检监察系统领导班子建设、干部队伍建设和组织建设的综合规划、政策研究、制度建设和业务指导。会同有关方面做好县纪委监委派驻（出）机构、乡（镇）纪委领导班子建设有关工作。组织和指导全县纪检监察系统干部教育培训工作等。</w:t>
      </w:r>
    </w:p>
    <w:p>
      <w:pPr>
        <w:keepNext w:val="0"/>
        <w:keepLines w:val="0"/>
        <w:pageBreakBefore w:val="0"/>
        <w:kinsoku/>
        <w:wordWrap/>
        <w:topLinePunct w:val="0"/>
        <w:autoSpaceDE/>
        <w:autoSpaceDN/>
        <w:bidi w:val="0"/>
        <w:spacing w:line="576"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9</w:t>
      </w:r>
      <w:r>
        <w:rPr>
          <w:rFonts w:eastAsia="仿宋_GB2312"/>
          <w:color w:val="000000" w:themeColor="text1"/>
          <w:sz w:val="32"/>
          <w:szCs w:val="32"/>
          <w14:textFill>
            <w14:solidFill>
              <w14:schemeClr w14:val="tx1"/>
            </w14:solidFill>
          </w14:textFill>
        </w:rPr>
        <w:t>.完成县委和市纪委监委交办的其他任务。</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Times New Roman Regular" w:hAnsi="Times New Roman Regular" w:eastAsia="楷体_GB2312" w:cs="Times New Roman Regular"/>
          <w:color w:val="000000" w:themeColor="text1"/>
          <w:sz w:val="32"/>
          <w:szCs w:val="32"/>
          <w:shd w:val="clear" w:color="auto" w:fill="FFFFFF"/>
          <w:lang w:val="zh-CN"/>
          <w14:textFill>
            <w14:solidFill>
              <w14:schemeClr w14:val="tx1"/>
            </w14:solidFill>
          </w14:textFill>
        </w:rPr>
        <w:t>人员概况：</w:t>
      </w:r>
      <w:r>
        <w:rPr>
          <w:rFonts w:hint="eastAsia" w:ascii="仿宋_GB2312" w:hAnsi="仿宋_GB2312" w:eastAsia="仿宋_GB2312" w:cs="仿宋_GB2312"/>
          <w:color w:val="000000" w:themeColor="text1"/>
          <w:sz w:val="32"/>
          <w:szCs w:val="32"/>
          <w:lang w:eastAsia="zh-CN"/>
          <w14:textFill>
            <w14:solidFill>
              <w14:schemeClr w14:val="tx1"/>
            </w14:solidFill>
          </w14:textFill>
        </w:rPr>
        <w:t>中共宝兴县纪委</w:t>
      </w:r>
      <w:r>
        <w:rPr>
          <w:rFonts w:hint="eastAsia" w:ascii="仿宋_GB2312" w:hAnsi="仿宋" w:eastAsia="仿宋_GB2312" w:cs="仿宋_GB2312"/>
          <w:color w:val="000000" w:themeColor="text1"/>
          <w:sz w:val="32"/>
          <w:szCs w:val="32"/>
          <w14:textFill>
            <w14:solidFill>
              <w14:schemeClr w14:val="tx1"/>
            </w14:solidFill>
          </w14:textFill>
        </w:rPr>
        <w:t>共有行政编制7</w:t>
      </w:r>
      <w:r>
        <w:rPr>
          <w:rFonts w:hint="eastAsia" w:ascii="仿宋_GB2312" w:hAnsi="仿宋" w:eastAsia="仿宋_GB2312" w:cs="仿宋_GB2312"/>
          <w:color w:val="000000" w:themeColor="text1"/>
          <w:sz w:val="32"/>
          <w:szCs w:val="32"/>
          <w:lang w:val="en-US" w:eastAsia="zh-CN"/>
          <w14:textFill>
            <w14:solidFill>
              <w14:schemeClr w14:val="tx1"/>
            </w14:solidFill>
          </w14:textFill>
        </w:rPr>
        <w:t>4</w:t>
      </w:r>
      <w:r>
        <w:rPr>
          <w:rFonts w:hint="eastAsia" w:ascii="仿宋_GB2312" w:hAnsi="仿宋" w:eastAsia="仿宋_GB2312" w:cs="仿宋_GB2312"/>
          <w:color w:val="000000" w:themeColor="text1"/>
          <w:sz w:val="32"/>
          <w:szCs w:val="32"/>
          <w14:textFill>
            <w14:solidFill>
              <w14:schemeClr w14:val="tx1"/>
            </w14:solidFill>
          </w14:textFill>
        </w:rPr>
        <w:t>个，事业编制3个。</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年年末在职人数</w:t>
      </w:r>
      <w:r>
        <w:rPr>
          <w:rFonts w:hint="eastAsia" w:ascii="仿宋_GB2312" w:hAnsi="仿宋" w:eastAsia="仿宋_GB2312"/>
          <w:sz w:val="32"/>
          <w:szCs w:val="32"/>
          <w:lang w:val="en-US" w:eastAsia="zh-CN"/>
        </w:rPr>
        <w:t>74</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hint="eastAsia" w:ascii="仿宋_GB2312" w:hAnsi="仿宋" w:eastAsia="仿宋_GB2312" w:cs="仿宋_GB2312"/>
          <w:color w:val="000000" w:themeColor="text1"/>
          <w:sz w:val="32"/>
          <w:szCs w:val="32"/>
          <w14:textFill>
            <w14:solidFill>
              <w14:schemeClr w14:val="tx1"/>
            </w14:solidFill>
          </w14:textFill>
        </w:rPr>
        <w:t>行政编制</w:t>
      </w:r>
      <w:r>
        <w:rPr>
          <w:rFonts w:hint="eastAsia" w:ascii="仿宋_GB2312" w:hAnsi="仿宋" w:eastAsia="仿宋_GB2312"/>
          <w:sz w:val="32"/>
          <w:szCs w:val="32"/>
          <w:lang w:val="en-US" w:eastAsia="zh-CN"/>
        </w:rPr>
        <w:t>72</w:t>
      </w:r>
      <w:r>
        <w:rPr>
          <w:rFonts w:hint="eastAsia" w:ascii="仿宋_GB2312" w:hAnsi="仿宋" w:eastAsia="仿宋_GB2312"/>
          <w:sz w:val="32"/>
          <w:szCs w:val="32"/>
        </w:rPr>
        <w:t>人，</w:t>
      </w:r>
      <w:r>
        <w:rPr>
          <w:rFonts w:hint="eastAsia" w:ascii="仿宋_GB2312" w:hAnsi="仿宋" w:eastAsia="仿宋_GB2312" w:cs="仿宋_GB2312"/>
          <w:color w:val="000000" w:themeColor="text1"/>
          <w:sz w:val="32"/>
          <w:szCs w:val="32"/>
          <w14:textFill>
            <w14:solidFill>
              <w14:schemeClr w14:val="tx1"/>
            </w14:solidFill>
          </w14:textFill>
        </w:rPr>
        <w:t>事业编制</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年年末</w:t>
      </w:r>
      <w:r>
        <w:rPr>
          <w:rFonts w:hint="eastAsia" w:ascii="仿宋_GB2312" w:hAnsi="仿宋" w:eastAsia="仿宋_GB2312"/>
          <w:sz w:val="32"/>
          <w:szCs w:val="32"/>
          <w:lang w:val="en-US" w:eastAsia="zh-CN"/>
        </w:rPr>
        <w:t>68人</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4</w:t>
      </w:r>
      <w:r>
        <w:rPr>
          <w:rFonts w:hint="eastAsia" w:ascii="仿宋_GB2312" w:hAnsi="仿宋" w:eastAsia="仿宋_GB2312"/>
          <w:sz w:val="32"/>
          <w:szCs w:val="32"/>
        </w:rPr>
        <w:t>人，其中：</w:t>
      </w:r>
      <w:r>
        <w:rPr>
          <w:rFonts w:hint="eastAsia" w:ascii="仿宋_GB2312" w:hAnsi="仿宋" w:eastAsia="仿宋_GB2312"/>
          <w:sz w:val="32"/>
          <w:szCs w:val="32"/>
          <w:lang w:val="en-US" w:eastAsia="zh-CN"/>
        </w:rPr>
        <w:t>2024年</w:t>
      </w:r>
      <w:r>
        <w:rPr>
          <w:rFonts w:hint="eastAsia" w:ascii="仿宋_GB2312" w:hAnsi="仿宋" w:eastAsia="仿宋_GB2312"/>
          <w:sz w:val="32"/>
          <w:szCs w:val="32"/>
        </w:rPr>
        <w:t>调出</w:t>
      </w:r>
      <w:r>
        <w:rPr>
          <w:rFonts w:hint="eastAsia" w:ascii="仿宋_GB2312" w:hAnsi="仿宋" w:eastAsia="仿宋_GB2312"/>
          <w:sz w:val="32"/>
          <w:szCs w:val="32"/>
          <w:lang w:val="en-US" w:eastAsia="zh-CN"/>
        </w:rPr>
        <w:t>5</w:t>
      </w:r>
      <w:r>
        <w:rPr>
          <w:rFonts w:hint="eastAsia" w:ascii="仿宋_GB2312" w:hAnsi="仿宋" w:eastAsia="仿宋_GB2312"/>
          <w:sz w:val="32"/>
          <w:szCs w:val="32"/>
        </w:rPr>
        <w:t>人，调入</w:t>
      </w:r>
      <w:r>
        <w:rPr>
          <w:rFonts w:hint="eastAsia" w:ascii="仿宋_GB2312" w:hAnsi="仿宋" w:eastAsia="仿宋_GB2312"/>
          <w:sz w:val="32"/>
          <w:szCs w:val="32"/>
          <w:lang w:val="en-US" w:eastAsia="zh-CN"/>
        </w:rPr>
        <w:t>15人</w:t>
      </w:r>
      <w:r>
        <w:rPr>
          <w:rFonts w:hint="eastAsia" w:ascii="仿宋_GB2312" w:hAnsi="仿宋" w:eastAsia="仿宋_GB2312"/>
          <w:sz w:val="32"/>
          <w:szCs w:val="32"/>
        </w:rPr>
        <w:t>，退休</w:t>
      </w:r>
      <w:r>
        <w:rPr>
          <w:rFonts w:hint="eastAsia" w:ascii="仿宋_GB2312" w:hAnsi="仿宋" w:eastAsia="仿宋_GB2312"/>
          <w:sz w:val="32"/>
          <w:szCs w:val="32"/>
          <w:lang w:val="en-US" w:eastAsia="zh-CN"/>
        </w:rPr>
        <w:t>6</w:t>
      </w:r>
      <w:r>
        <w:rPr>
          <w:rFonts w:hint="eastAsia" w:ascii="仿宋_GB2312" w:hAnsi="仿宋" w:eastAsia="仿宋_GB2312"/>
          <w:sz w:val="32"/>
          <w:szCs w:val="32"/>
        </w:rPr>
        <w:t>人，新进</w:t>
      </w:r>
      <w:r>
        <w:rPr>
          <w:rFonts w:hint="eastAsia" w:ascii="仿宋_GB2312" w:hAnsi="仿宋" w:eastAsia="仿宋_GB2312"/>
          <w:sz w:val="32"/>
          <w:szCs w:val="32"/>
          <w:lang w:val="en-US" w:eastAsia="zh-CN"/>
        </w:rPr>
        <w:t>2</w:t>
      </w:r>
      <w:r>
        <w:rPr>
          <w:rFonts w:hint="eastAsia" w:ascii="仿宋_GB2312" w:hAnsi="仿宋" w:eastAsia="仿宋_GB2312"/>
          <w:sz w:val="32"/>
          <w:szCs w:val="32"/>
        </w:rPr>
        <w:t>人</w:t>
      </w:r>
      <w:r>
        <w:rPr>
          <w:rFonts w:hint="eastAsia" w:ascii="仿宋_GB2312" w:hAnsi="仿宋" w:eastAsia="仿宋_GB2312"/>
          <w:sz w:val="32"/>
          <w:szCs w:val="32"/>
          <w:lang w:val="en-US" w:eastAsia="zh-CN"/>
        </w:rPr>
        <w:t>。</w:t>
      </w:r>
    </w:p>
    <w:p>
      <w:pPr>
        <w:keepNext w:val="0"/>
        <w:keepLines w:val="0"/>
        <w:pageBreakBefore w:val="0"/>
        <w:widowControl/>
        <w:kinsoku/>
        <w:wordWrap/>
        <w:topLinePunct w:val="0"/>
        <w:autoSpaceDE/>
        <w:autoSpaceDN/>
        <w:bidi w:val="0"/>
        <w:spacing w:line="576" w:lineRule="exact"/>
        <w:ind w:firstLine="640" w:firstLineChars="200"/>
        <w:contextualSpacing/>
        <w:textAlignment w:val="auto"/>
        <w:rPr>
          <w:rFonts w:ascii="Times New Roman Regular" w:hAnsi="Times New Roman Regular" w:eastAsia="黑体" w:cs="Times New Roman Regular"/>
          <w:color w:val="000000" w:themeColor="text1"/>
          <w:sz w:val="32"/>
          <w:szCs w:val="32"/>
          <w:shd w:val="clear" w:color="auto" w:fill="FFFFFF"/>
          <w:lang w:val="zh-CN"/>
          <w14:textFill>
            <w14:solidFill>
              <w14:schemeClr w14:val="tx1"/>
            </w14:solidFill>
          </w14:textFill>
        </w:rPr>
      </w:pPr>
      <w:r>
        <w:rPr>
          <w:rFonts w:ascii="Times New Roman Regular" w:hAnsi="Times New Roman Regular" w:eastAsia="黑体" w:cs="Times New Roman Regular"/>
          <w:color w:val="000000" w:themeColor="text1"/>
          <w:sz w:val="32"/>
          <w:szCs w:val="32"/>
          <w:shd w:val="clear" w:color="auto" w:fill="FFFFFF"/>
          <w:lang w:val="zh-CN"/>
          <w14:textFill>
            <w14:solidFill>
              <w14:schemeClr w14:val="tx1"/>
            </w14:solidFill>
          </w14:textFill>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pPr>
        <w:keepNext w:val="0"/>
        <w:keepLines w:val="0"/>
        <w:pageBreakBefore w:val="0"/>
        <w:widowControl/>
        <w:kinsoku/>
        <w:wordWrap/>
        <w:topLinePunct w:val="0"/>
        <w:autoSpaceDE/>
        <w:autoSpaceDN/>
        <w:bidi w:val="0"/>
        <w:spacing w:line="576" w:lineRule="exact"/>
        <w:ind w:firstLine="643" w:firstLineChars="200"/>
        <w:contextualSpacing/>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eastAsia="楷体_GB2312" w:cs="Times New Roman"/>
          <w:b/>
          <w:bCs/>
          <w:color w:val="000000"/>
          <w:kern w:val="0"/>
          <w:sz w:val="32"/>
          <w:szCs w:val="32"/>
          <w:highlight w:val="none"/>
          <w:shd w:val="clear" w:color="auto" w:fill="FFFFFF"/>
          <w:lang w:val="en-US" w:eastAsia="zh-CN"/>
        </w:rPr>
        <w:t>(</w:t>
      </w: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中共宝兴县纪委</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年收入预算</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1541.36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万元，其中基本支出收入预算为1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440.52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万元；项目支出收入预算为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100.84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万元。202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年支出预算</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1541.36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万元，其中基本支出预算为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1440.52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万元；项目支出预算为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100.84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p>
    <w:p>
      <w:pPr>
        <w:keepNext w:val="0"/>
        <w:keepLines w:val="0"/>
        <w:pageBreakBefore w:val="0"/>
        <w:kinsoku/>
        <w:wordWrap/>
        <w:topLinePunct w:val="0"/>
        <w:autoSpaceDE/>
        <w:autoSpaceDN/>
        <w:bidi w:val="0"/>
        <w:snapToGrid w:val="0"/>
        <w:spacing w:line="576"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中共宝兴县纪委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年度预算执行情况为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1712.65</w:t>
      </w:r>
      <w:r>
        <w:rPr>
          <w:rFonts w:hint="eastAsia" w:ascii="仿宋_GB2312" w:hAnsi="仿宋_GB2312" w:eastAsia="仿宋_GB2312" w:cs="仿宋_GB2312"/>
          <w:color w:val="000000" w:themeColor="text1"/>
          <w:sz w:val="32"/>
          <w:szCs w:val="32"/>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1463.87</w:t>
      </w:r>
      <w:r>
        <w:rPr>
          <w:rFonts w:hint="eastAsia" w:ascii="仿宋_GB2312" w:hAnsi="仿宋_GB2312" w:eastAsia="仿宋_GB2312" w:cs="仿宋_GB2312"/>
          <w:color w:val="000000" w:themeColor="text1"/>
          <w:sz w:val="32"/>
          <w:szCs w:val="32"/>
          <w14:textFill>
            <w14:solidFill>
              <w14:schemeClr w14:val="tx1"/>
            </w14:solidFill>
          </w14:textFill>
        </w:rPr>
        <w:t>万元，项目支出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248.78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。具体情况如下表：</w:t>
      </w:r>
    </w:p>
    <w:tbl>
      <w:tblPr>
        <w:tblStyle w:val="22"/>
        <w:tblpPr w:leftFromText="180" w:rightFromText="180" w:vertAnchor="text" w:horzAnchor="page" w:tblpX="1433" w:tblpY="921"/>
        <w:tblOverlap w:val="never"/>
        <w:tblW w:w="9105" w:type="dxa"/>
        <w:tblInd w:w="0" w:type="dxa"/>
        <w:shd w:val="clear" w:color="auto" w:fill="auto"/>
        <w:tblLayout w:type="fixed"/>
        <w:tblCellMar>
          <w:top w:w="0" w:type="dxa"/>
          <w:left w:w="0" w:type="dxa"/>
          <w:bottom w:w="0" w:type="dxa"/>
          <w:right w:w="0" w:type="dxa"/>
        </w:tblCellMar>
      </w:tblPr>
      <w:tblGrid>
        <w:gridCol w:w="939"/>
        <w:gridCol w:w="1487"/>
        <w:gridCol w:w="965"/>
        <w:gridCol w:w="965"/>
        <w:gridCol w:w="965"/>
        <w:gridCol w:w="965"/>
        <w:gridCol w:w="2819"/>
      </w:tblGrid>
      <w:tr>
        <w:tblPrEx>
          <w:shd w:val="clear" w:color="auto" w:fill="auto"/>
          <w:tblCellMar>
            <w:top w:w="0" w:type="dxa"/>
            <w:left w:w="0" w:type="dxa"/>
            <w:bottom w:w="0" w:type="dxa"/>
            <w:right w:w="0" w:type="dxa"/>
          </w:tblCellMar>
        </w:tblPrEx>
        <w:trPr>
          <w:trHeight w:val="720" w:hRule="atLeast"/>
        </w:trPr>
        <w:tc>
          <w:tcPr>
            <w:tcW w:w="910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2024年预算和决算对比表</w:t>
            </w:r>
          </w:p>
        </w:tc>
      </w:tr>
      <w:tr>
        <w:tblPrEx>
          <w:tblCellMar>
            <w:top w:w="0" w:type="dxa"/>
            <w:left w:w="0" w:type="dxa"/>
            <w:bottom w:w="0" w:type="dxa"/>
            <w:right w:w="0" w:type="dxa"/>
          </w:tblCellMar>
        </w:tblPrEx>
        <w:trPr>
          <w:trHeight w:val="270" w:hRule="atLeast"/>
        </w:trPr>
        <w:tc>
          <w:tcPr>
            <w:tcW w:w="910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支出功能科目编码</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2024年预算数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2024年决算数</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增减额</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增减幅（%）</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原因</w:t>
            </w:r>
          </w:p>
        </w:tc>
      </w:tr>
      <w:tr>
        <w:tblPrEx>
          <w:tblCellMar>
            <w:top w:w="0" w:type="dxa"/>
            <w:left w:w="0" w:type="dxa"/>
            <w:bottom w:w="0" w:type="dxa"/>
            <w:right w:w="0"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年初预算的残疾人保证金</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1040.04</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987.9</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-52.14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调出5人，调入15人，退休6人，新进2人导致基本支出减少。</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2011102</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37.90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49.15%</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2024年开展审查调查工作增加。</w:t>
            </w:r>
          </w:p>
        </w:tc>
      </w:tr>
      <w:tr>
        <w:tblPrEx>
          <w:tblCellMar>
            <w:top w:w="0" w:type="dxa"/>
            <w:left w:w="0" w:type="dxa"/>
            <w:bottom w:w="0" w:type="dxa"/>
            <w:right w:w="0" w:type="dxa"/>
          </w:tblCellMar>
        </w:tblPrEx>
        <w:trPr>
          <w:trHeight w:val="108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2011104</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大案要案查处</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86.00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该项目年初无预算，按照中途实际使用经费据实申请报销，2024年大案要案数量增加，费用相应增加。</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2011105</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派驻派出机构</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-3.15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2024年镇纪委办公费直接由财政局划拨。</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2011106</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巡视工作</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43.88</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30.80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235.47%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2024年，开展巡察、差旅、办公用品等购置费用增多。</w:t>
            </w:r>
          </w:p>
        </w:tc>
      </w:tr>
      <w:tr>
        <w:tblPrEx>
          <w:tblCellMar>
            <w:top w:w="0" w:type="dxa"/>
            <w:left w:w="0" w:type="dxa"/>
            <w:bottom w:w="0" w:type="dxa"/>
            <w:right w:w="0"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2011150</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5.65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19.22%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事业人员相关经费增加。</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2011199</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其他纪检监察事务支出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2.87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2024年度特定转移支付资金</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10.00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支付2024年度李宣文、胡光富等一次性退休补贴。</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4.75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支罗万轩、吕启良等2024年一次性退休补贴。</w:t>
            </w:r>
          </w:p>
        </w:tc>
      </w:tr>
      <w:tr>
        <w:tblPrEx>
          <w:tblCellMar>
            <w:top w:w="0" w:type="dxa"/>
            <w:left w:w="0" w:type="dxa"/>
            <w:bottom w:w="0" w:type="dxa"/>
            <w:right w:w="0" w:type="dxa"/>
          </w:tblCellMar>
        </w:tblPrEx>
        <w:trPr>
          <w:trHeight w:val="81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126.02</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119.37</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-6.65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2024年人员变动，支出减少。</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42.70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2024年，人员调动多，职业年金纪实增多。</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25.10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王开贵（退休职工）死亡丧葬费、一次性抚恤金。</w:t>
            </w:r>
          </w:p>
        </w:tc>
      </w:tr>
      <w:tr>
        <w:tblPrEx>
          <w:tblCellMar>
            <w:top w:w="0" w:type="dxa"/>
            <w:left w:w="0" w:type="dxa"/>
            <w:bottom w:w="0" w:type="dxa"/>
            <w:right w:w="0" w:type="dxa"/>
          </w:tblCellMar>
        </w:tblPrEx>
        <w:trPr>
          <w:trHeight w:val="54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-2.75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-67.07%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2024人员变动，支出减少。</w:t>
            </w:r>
          </w:p>
        </w:tc>
      </w:tr>
      <w:tr>
        <w:tblPrEx>
          <w:tblCellMar>
            <w:top w:w="0" w:type="dxa"/>
            <w:left w:w="0" w:type="dxa"/>
            <w:bottom w:w="0" w:type="dxa"/>
            <w:right w:w="0"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-2.01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2024人员变动，支出减少。</w:t>
            </w:r>
          </w:p>
        </w:tc>
      </w:tr>
      <w:tr>
        <w:tblPrEx>
          <w:tblCellMar>
            <w:top w:w="0" w:type="dxa"/>
            <w:left w:w="0" w:type="dxa"/>
            <w:bottom w:w="0" w:type="dxa"/>
            <w:right w:w="0"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-0.89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2024人员变动，支出减少。</w:t>
            </w:r>
          </w:p>
        </w:tc>
      </w:tr>
      <w:tr>
        <w:tblPrEx>
          <w:tblCellMar>
            <w:top w:w="0" w:type="dxa"/>
            <w:left w:w="0" w:type="dxa"/>
            <w:bottom w:w="0" w:type="dxa"/>
            <w:right w:w="0"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16.14</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-3.19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-19.76%</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2024人员变动，支出减少。</w:t>
            </w:r>
          </w:p>
        </w:tc>
      </w:tr>
      <w:tr>
        <w:tblPrEx>
          <w:tblCellMar>
            <w:top w:w="0" w:type="dxa"/>
            <w:left w:w="0" w:type="dxa"/>
            <w:bottom w:w="0" w:type="dxa"/>
            <w:right w:w="0" w:type="dxa"/>
          </w:tblCellMar>
        </w:tblPrEx>
        <w:trPr>
          <w:trHeight w:val="81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1.01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2024年驻村干部生活补助。</w:t>
            </w:r>
          </w:p>
        </w:tc>
      </w:tr>
      <w:tr>
        <w:tblPrEx>
          <w:tblCellMar>
            <w:top w:w="0" w:type="dxa"/>
            <w:left w:w="0" w:type="dxa"/>
            <w:bottom w:w="0" w:type="dxa"/>
            <w:right w:w="0"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101.23</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96.53</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-4.70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-4.64%</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2024人员变动，支出减少。</w:t>
            </w:r>
          </w:p>
        </w:tc>
      </w:tr>
      <w:tr>
        <w:tblPrEx>
          <w:tblCellMar>
            <w:top w:w="0" w:type="dxa"/>
            <w:left w:w="0" w:type="dxa"/>
            <w:bottom w:w="0" w:type="dxa"/>
            <w:right w:w="0"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全年累计</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1541.3</w:t>
            </w:r>
            <w:r>
              <w:rPr>
                <w:rFonts w:hint="eastAsia" w:ascii="宋体" w:hAnsi="宋体" w:eastAsia="仿宋_GB2312" w:cs="宋体"/>
                <w:i w:val="0"/>
                <w:color w:val="000000"/>
                <w:kern w:val="0"/>
                <w:sz w:val="22"/>
                <w:szCs w:val="22"/>
                <w:u w:val="none"/>
                <w:lang w:val="en-US" w:eastAsia="zh-CN" w:bidi="ar"/>
              </w:rPr>
              <w:t>6</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1712.65</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widowControl w:val="0"/>
        <w:jc w:val="both"/>
        <w:rPr>
          <w:rFonts w:hint="eastAsia" w:ascii="宋体" w:hAnsi="Courier New" w:eastAsia="宋体" w:cs="Courier New"/>
          <w:color w:val="auto"/>
          <w:kern w:val="2"/>
          <w:sz w:val="21"/>
          <w:szCs w:val="21"/>
          <w:lang w:val="zh-CN" w:eastAsia="zh-CN" w:bidi="ar-SA"/>
        </w:rPr>
      </w:pP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sz w:val="32"/>
          <w:szCs w:val="32"/>
        </w:rPr>
        <w:t>结余分配和结转结余情况</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年决算报表</w:t>
      </w:r>
      <w:r>
        <w:rPr>
          <w:rFonts w:hint="eastAsia" w:eastAsia="仿宋_GB2312" w:cs="Times New Roman"/>
          <w:sz w:val="32"/>
          <w:szCs w:val="32"/>
          <w:lang w:val="en-US" w:eastAsia="zh-CN"/>
        </w:rPr>
        <w:t>无</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Style w:val="24"/>
          <w:rFonts w:hint="default" w:ascii="楷体_GB2312" w:hAnsi="楷体_GB2312" w:eastAsia="楷体_GB2312" w:cs="楷体_GB2312"/>
          <w:b w:val="0"/>
          <w:bCs/>
          <w:color w:val="auto"/>
          <w:spacing w:val="0"/>
          <w:sz w:val="32"/>
          <w:szCs w:val="32"/>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r>
        <w:rPr>
          <w:rFonts w:hint="eastAsia" w:ascii="Times New Roman" w:hAnsi="Times New Roman" w:eastAsia="楷体_GB2312" w:cs="Times New Roman"/>
          <w:color w:val="000000"/>
          <w:kern w:val="0"/>
          <w:sz w:val="32"/>
          <w:szCs w:val="32"/>
          <w:highlight w:val="none"/>
          <w:shd w:val="clear" w:color="auto" w:fill="FFFFFF"/>
          <w:lang w:val="zh-CN"/>
        </w:rPr>
        <w:t>。</w:t>
      </w:r>
      <w:r>
        <w:rPr>
          <w:rStyle w:val="24"/>
          <w:rFonts w:hint="eastAsia" w:ascii="仿宋_GB2312" w:hAnsi="仿宋_GB2312" w:cs="仿宋_GB2312"/>
          <w:b w:val="0"/>
          <w:bCs/>
          <w:color w:val="auto"/>
          <w:spacing w:val="0"/>
          <w:sz w:val="32"/>
          <w:szCs w:val="32"/>
          <w:lang w:val="en-US" w:eastAsia="zh-CN"/>
        </w:rPr>
        <w:t>2024年</w:t>
      </w:r>
      <w:r>
        <w:rPr>
          <w:rFonts w:hint="eastAsia" w:ascii="仿宋_GB2312" w:hAnsi="仿宋_GB2312" w:eastAsia="仿宋_GB2312" w:cs="仿宋_GB2312"/>
          <w:color w:val="000000" w:themeColor="text1"/>
          <w:sz w:val="32"/>
          <w:szCs w:val="32"/>
          <w:lang w:eastAsia="zh-CN"/>
          <w14:textFill>
            <w14:solidFill>
              <w14:schemeClr w14:val="tx1"/>
            </w14:solidFill>
          </w14:textFill>
        </w:rPr>
        <w:t>县纪委</w:t>
      </w:r>
      <w:r>
        <w:rPr>
          <w:rStyle w:val="24"/>
          <w:rFonts w:hint="eastAsia" w:ascii="仿宋_GB2312" w:hAnsi="仿宋_GB2312" w:eastAsia="仿宋_GB2312" w:cs="仿宋_GB2312"/>
          <w:b w:val="0"/>
          <w:bCs/>
          <w:color w:val="auto"/>
          <w:spacing w:val="0"/>
          <w:sz w:val="32"/>
          <w:szCs w:val="32"/>
          <w:lang w:val="en-US" w:eastAsia="zh-CN"/>
        </w:rPr>
        <w:t>完成了“巡察保障”、“纪检监察审查调查”、“大案要案”</w:t>
      </w:r>
      <w:r>
        <w:rPr>
          <w:rStyle w:val="24"/>
          <w:rFonts w:hint="eastAsia" w:ascii="仿宋_GB2312" w:hAnsi="仿宋_GB2312" w:cs="仿宋_GB2312"/>
          <w:b w:val="0"/>
          <w:bCs/>
          <w:color w:val="auto"/>
          <w:spacing w:val="0"/>
          <w:sz w:val="32"/>
          <w:szCs w:val="32"/>
          <w:lang w:val="en-US" w:eastAsia="zh-CN"/>
        </w:rPr>
        <w:t>、“党风廉政建设社会评价工作”等</w:t>
      </w:r>
      <w:r>
        <w:rPr>
          <w:rStyle w:val="24"/>
          <w:rFonts w:hint="eastAsia" w:ascii="仿宋_GB2312" w:hAnsi="仿宋_GB2312" w:eastAsia="仿宋_GB2312" w:cs="仿宋_GB2312"/>
          <w:b w:val="0"/>
          <w:bCs/>
          <w:color w:val="auto"/>
          <w:spacing w:val="0"/>
          <w:sz w:val="32"/>
          <w:szCs w:val="32"/>
          <w:lang w:val="en-US" w:eastAsia="zh-CN"/>
        </w:rPr>
        <w:t>重点</w:t>
      </w:r>
      <w:r>
        <w:rPr>
          <w:rStyle w:val="24"/>
          <w:rFonts w:hint="eastAsia" w:ascii="仿宋_GB2312" w:hAnsi="仿宋_GB2312" w:cs="仿宋_GB2312"/>
          <w:b w:val="0"/>
          <w:bCs/>
          <w:color w:val="auto"/>
          <w:spacing w:val="0"/>
          <w:sz w:val="32"/>
          <w:szCs w:val="32"/>
          <w:lang w:val="en-US" w:eastAsia="zh-CN"/>
        </w:rPr>
        <w:t>项目</w:t>
      </w:r>
      <w:r>
        <w:rPr>
          <w:rStyle w:val="24"/>
          <w:rFonts w:hint="eastAsia" w:ascii="仿宋_GB2312" w:hAnsi="仿宋_GB2312" w:eastAsia="仿宋_GB2312" w:cs="仿宋_GB2312"/>
          <w:b w:val="0"/>
          <w:bCs/>
          <w:color w:val="auto"/>
          <w:spacing w:val="0"/>
          <w:sz w:val="32"/>
          <w:szCs w:val="32"/>
          <w:lang w:val="en-US" w:eastAsia="zh-CN"/>
        </w:rPr>
        <w:t>工作</w:t>
      </w:r>
      <w:r>
        <w:rPr>
          <w:rStyle w:val="24"/>
          <w:rFonts w:hint="eastAsia" w:ascii="仿宋_GB2312" w:hAnsi="仿宋_GB2312" w:cs="仿宋_GB2312"/>
          <w:b w:val="0"/>
          <w:bCs/>
          <w:color w:val="auto"/>
          <w:spacing w:val="0"/>
          <w:sz w:val="32"/>
          <w:szCs w:val="32"/>
          <w:lang w:val="en-US" w:eastAsia="zh-CN"/>
        </w:rPr>
        <w:t>，</w:t>
      </w:r>
      <w:r>
        <w:rPr>
          <w:rFonts w:hint="eastAsia" w:ascii="Times New Roman" w:hAnsi="Times New Roman" w:eastAsia="仿宋_GB2312" w:cs="Times New Roman"/>
          <w:kern w:val="2"/>
          <w:sz w:val="32"/>
          <w:szCs w:val="32"/>
          <w:u w:val="none"/>
          <w:lang w:val="en-US" w:eastAsia="zh-CN" w:bidi="ar-SA"/>
        </w:rPr>
        <w:t>围</w:t>
      </w:r>
      <w:r>
        <w:rPr>
          <w:rFonts w:hint="eastAsia" w:ascii="Times New Roman" w:hAnsi="Times New Roman" w:eastAsia="仿宋_GB2312" w:cs="仿宋_GB2312"/>
          <w:color w:val="auto"/>
          <w:sz w:val="32"/>
          <w:szCs w:val="32"/>
          <w:u w:val="none"/>
          <w:lang w:val="en-US" w:eastAsia="zh-CN"/>
        </w:rPr>
        <w:t>绕“国之大者”，聚焦乡村振兴、生态环境保护、大熊猫国家公园建设、县城功能疏解等中心任务</w:t>
      </w:r>
      <w:r>
        <w:rPr>
          <w:rFonts w:hint="eastAsia" w:ascii="Times New Roman" w:hAnsi="Times New Roman" w:eastAsia="仿宋_GB2312" w:cs="Times New Roman"/>
          <w:sz w:val="32"/>
          <w:szCs w:val="32"/>
          <w:u w:val="none"/>
          <w:lang w:val="en-US" w:eastAsia="zh-CN"/>
        </w:rPr>
        <w:t>牢牢扛起管党治党政治责任，坚定不移推进全面从严治党，全县党风廉政建设和反腐败工作取得新进展新成效</w:t>
      </w:r>
      <w:r>
        <w:rPr>
          <w:rStyle w:val="24"/>
          <w:rFonts w:hint="eastAsia" w:ascii="仿宋_GB2312" w:hAnsi="仿宋_GB2312" w:eastAsia="仿宋_GB2312" w:cs="仿宋_GB2312"/>
          <w:b w:val="0"/>
          <w:bCs/>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olor w:val="000000" w:themeColor="text1"/>
          <w:sz w:val="32"/>
          <w:lang w:eastAsia="zh-CN"/>
          <w14:textFill>
            <w14:solidFill>
              <w14:schemeClr w14:val="tx1"/>
            </w14:solidFill>
          </w14:textFill>
        </w:rPr>
      </w:pPr>
      <w:r>
        <w:rPr>
          <w:rFonts w:hint="eastAsia"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r>
        <w:rPr>
          <w:rFonts w:hint="eastAsia" w:ascii="Times New Roman" w:hAnsi="Times New Roman" w:eastAsia="仿宋_GB2312" w:cs="Times New Roman"/>
          <w:kern w:val="2"/>
          <w:sz w:val="32"/>
          <w:szCs w:val="32"/>
          <w:u w:val="none"/>
          <w:lang w:val="en-US" w:eastAsia="zh-CN" w:bidi="ar-SA"/>
        </w:rPr>
        <w:t>县纪委</w:t>
      </w:r>
      <w:r>
        <w:rPr>
          <w:rFonts w:hint="eastAsia" w:ascii="仿宋_GB2312" w:hAnsi="仿宋" w:eastAsia="仿宋_GB2312" w:cs="仿宋_GB2312"/>
          <w:color w:val="000000" w:themeColor="text1"/>
          <w:kern w:val="2"/>
          <w:sz w:val="32"/>
          <w:szCs w:val="32"/>
          <w:lang w:val="en-US" w:eastAsia="zh-CN" w:bidi="ar-SA"/>
          <w14:textFill>
            <w14:solidFill>
              <w14:schemeClr w14:val="tx1"/>
            </w14:solidFill>
          </w14:textFill>
        </w:rPr>
        <w:t>在预算编制过程中，充分考虑了部门职能、工作任务和实际需求，结合历史数据，制定科学合理的预算方案。在预算编制过程中，注重公开透明，广泛征求各股室意见，确保预算的合理性和可行性，并按要求开展项目排序、定期清理、滚动管理。</w:t>
      </w:r>
      <w:r>
        <w:rPr>
          <w:rFonts w:hint="eastAsia" w:eastAsia="仿宋_GB2312"/>
          <w:color w:val="000000" w:themeColor="text1"/>
          <w:sz w:val="32"/>
          <w:lang w:val="en-US" w:eastAsia="zh-CN"/>
          <w14:textFill>
            <w14:solidFill>
              <w14:schemeClr w14:val="tx1"/>
            </w14:solidFill>
          </w14:textFill>
        </w:rPr>
        <w:t>2024年</w:t>
      </w:r>
      <w:r>
        <w:rPr>
          <w:rFonts w:hint="eastAsia" w:eastAsia="仿宋_GB2312"/>
          <w:color w:val="000000" w:themeColor="text1"/>
          <w:sz w:val="32"/>
          <w:lang w:eastAsia="zh-CN"/>
          <w14:textFill>
            <w14:solidFill>
              <w14:schemeClr w14:val="tx1"/>
            </w14:solidFill>
          </w14:textFill>
        </w:rPr>
        <w:t>，</w:t>
      </w:r>
      <w:r>
        <w:rPr>
          <w:rFonts w:hint="eastAsia" w:ascii="Times New Roman" w:hAnsi="Times New Roman" w:eastAsia="仿宋_GB2312" w:cs="Times New Roman"/>
          <w:kern w:val="2"/>
          <w:sz w:val="32"/>
          <w:szCs w:val="32"/>
          <w:u w:val="none"/>
          <w:lang w:val="en-US" w:eastAsia="zh-CN" w:bidi="ar-SA"/>
        </w:rPr>
        <w:t>县纪委</w:t>
      </w:r>
      <w:r>
        <w:rPr>
          <w:rFonts w:hint="eastAsia" w:eastAsia="仿宋_GB2312"/>
          <w:color w:val="000000" w:themeColor="text1"/>
          <w:sz w:val="32"/>
          <w:lang w:eastAsia="zh-CN"/>
          <w14:textFill>
            <w14:solidFill>
              <w14:schemeClr w14:val="tx1"/>
            </w14:solidFill>
          </w14:textFill>
        </w:rPr>
        <w:t>各项支出均按照预算计划进行，未出现超支现象。同时，</w:t>
      </w:r>
      <w:r>
        <w:rPr>
          <w:rFonts w:hint="eastAsia" w:ascii="Times New Roman" w:hAnsi="Times New Roman" w:eastAsia="仿宋_GB2312" w:cs="Times New Roman"/>
          <w:kern w:val="2"/>
          <w:sz w:val="32"/>
          <w:szCs w:val="32"/>
          <w:u w:val="none"/>
          <w:lang w:val="en-US" w:eastAsia="zh-CN" w:bidi="ar-SA"/>
        </w:rPr>
        <w:t>县纪委</w:t>
      </w:r>
      <w:r>
        <w:rPr>
          <w:rFonts w:hint="eastAsia" w:eastAsia="仿宋_GB2312"/>
          <w:color w:val="000000" w:themeColor="text1"/>
          <w:sz w:val="32"/>
          <w:lang w:eastAsia="zh-CN"/>
          <w14:textFill>
            <w14:solidFill>
              <w14:schemeClr w14:val="tx1"/>
            </w14:solidFill>
          </w14:textFill>
        </w:rPr>
        <w:t>加强了对预算执行的监督和检查，确保预算资金的有效利用。</w:t>
      </w:r>
      <w:r>
        <w:rPr>
          <w:rFonts w:ascii="Times New Roman Regular" w:hAnsi="Times New Roman Regular" w:eastAsia="仿宋_GB2312" w:cs="Times New Roman Regular"/>
          <w:color w:val="000000" w:themeColor="text1"/>
          <w:sz w:val="32"/>
          <w:szCs w:val="32"/>
          <w:shd w:val="clear" w:color="auto" w:fill="FFFFFF"/>
          <w14:textFill>
            <w14:solidFill>
              <w14:schemeClr w14:val="tx1"/>
            </w14:solidFill>
          </w14:textFill>
        </w:rPr>
        <w:t>财政部门</w:t>
      </w:r>
      <w:r>
        <w:rPr>
          <w:rFonts w:hint="eastAsia" w:ascii="Times New Roman Regular" w:hAnsi="Times New Roman Regular" w:eastAsia="仿宋_GB2312" w:cs="Times New Roman Regular"/>
          <w:color w:val="000000" w:themeColor="text1"/>
          <w:sz w:val="32"/>
          <w:szCs w:val="32"/>
          <w:shd w:val="clear" w:color="auto" w:fill="FFFFFF"/>
          <w:lang w:eastAsia="zh-CN"/>
          <w14:textFill>
            <w14:solidFill>
              <w14:schemeClr w14:val="tx1"/>
            </w14:solidFill>
          </w14:textFill>
        </w:rPr>
        <w:t>对</w:t>
      </w:r>
      <w:r>
        <w:rPr>
          <w:rFonts w:hint="eastAsia" w:ascii="Times New Roman" w:hAnsi="Times New Roman" w:eastAsia="仿宋_GB2312" w:cs="Times New Roman"/>
          <w:kern w:val="2"/>
          <w:sz w:val="32"/>
          <w:szCs w:val="32"/>
          <w:u w:val="none"/>
          <w:lang w:val="en-US" w:eastAsia="zh-CN" w:bidi="ar-SA"/>
        </w:rPr>
        <w:t>县纪委</w:t>
      </w:r>
      <w:r>
        <w:rPr>
          <w:rFonts w:ascii="Times New Roman Regular" w:hAnsi="Times New Roman Regular" w:eastAsia="仿宋_GB2312" w:cs="Times New Roman Regular"/>
          <w:color w:val="000000" w:themeColor="text1"/>
          <w:sz w:val="32"/>
          <w:szCs w:val="32"/>
          <w:shd w:val="clear" w:color="auto" w:fill="FFFFFF"/>
          <w14:textFill>
            <w14:solidFill>
              <w14:schemeClr w14:val="tx1"/>
            </w14:solidFill>
          </w14:textFill>
        </w:rPr>
        <w:t>年终预算执行进度及年度中执行进度</w:t>
      </w:r>
      <w:r>
        <w:rPr>
          <w:rFonts w:hint="eastAsia" w:ascii="Times New Roman Regular" w:hAnsi="Times New Roman Regular" w:eastAsia="仿宋_GB2312" w:cs="Times New Roman Regular"/>
          <w:color w:val="000000" w:themeColor="text1"/>
          <w:sz w:val="32"/>
          <w:szCs w:val="32"/>
          <w:shd w:val="clear" w:color="auto" w:fill="FFFFFF"/>
          <w:lang w:eastAsia="zh-CN"/>
          <w14:textFill>
            <w14:solidFill>
              <w14:schemeClr w14:val="tx1"/>
            </w14:solidFill>
          </w14:textFill>
        </w:rPr>
        <w:t>无</w:t>
      </w:r>
      <w:r>
        <w:rPr>
          <w:rFonts w:ascii="Times New Roman Regular" w:hAnsi="Times New Roman Regular" w:eastAsia="仿宋_GB2312" w:cs="Times New Roman Regular"/>
          <w:color w:val="000000" w:themeColor="text1"/>
          <w:sz w:val="32"/>
          <w:szCs w:val="32"/>
          <w:shd w:val="clear" w:color="auto" w:fill="FFFFFF"/>
          <w14:textFill>
            <w14:solidFill>
              <w14:schemeClr w14:val="tx1"/>
            </w14:solidFill>
          </w14:textFill>
        </w:rPr>
        <w:t>通报情况</w:t>
      </w:r>
      <w:r>
        <w:rPr>
          <w:rFonts w:hint="eastAsia" w:ascii="Times New Roman Regular" w:hAnsi="Times New Roman Regular" w:eastAsia="仿宋_GB2312" w:cs="Times New Roman Regular"/>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eastAsia="zh-CN"/>
        </w:rPr>
        <w:t>财务管理。</w:t>
      </w:r>
      <w:r>
        <w:rPr>
          <w:rFonts w:hint="eastAsia" w:ascii="仿宋_GB2312" w:hAnsi="仿宋" w:eastAsia="仿宋_GB2312" w:cs="仿宋_GB2312"/>
          <w:color w:val="000000" w:themeColor="text1"/>
          <w:sz w:val="32"/>
          <w:szCs w:val="32"/>
          <w14:textFill>
            <w14:solidFill>
              <w14:schemeClr w14:val="tx1"/>
            </w14:solidFill>
          </w14:textFill>
        </w:rPr>
        <w:t>县纪委</w:t>
      </w:r>
      <w:r>
        <w:rPr>
          <w:rFonts w:hint="eastAsia"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t>根据《中华人民共和国会计法》《中华人民共和国预算法》和县财政有关规定设立财务管理办法，并严格执行。严格按照县级部门预算编制通知和有关要求,预算编制准确,部门整体绩效目标编制完整、合理,项目绩效目标编制明确、量化。按规定及时分配中央、省级市级财力专项预算,按要求严格预算执行管理。及时足额将非税收入缴入财政国库。严格执行“三公”经费预算。按要求及时公开预算、决算、绩效等信息。根据实际发生的经济业务事项进行会计核算，填制会计凭证，登记会计账簿，编制财务会计报告。单位财务做到账账相符、账实相符、帐表相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hAnsiTheme="minorEastAsia"/>
          <w:color w:val="000000" w:themeColor="text1"/>
          <w:sz w:val="32"/>
          <w:szCs w:val="32"/>
          <w14:textFill>
            <w14:solidFill>
              <w14:schemeClr w14:val="tx1"/>
            </w14:solidFill>
          </w14:textFill>
        </w:rPr>
      </w:pPr>
      <w:r>
        <w:rPr>
          <w:rFonts w:hint="eastAsia" w:ascii="Times New Roman Regular" w:hAnsi="Times New Roman Regular" w:eastAsia="楷体_GB2312" w:cs="Times New Roman Regular"/>
          <w:color w:val="000000" w:themeColor="text1"/>
          <w:sz w:val="32"/>
          <w:szCs w:val="32"/>
          <w:shd w:val="clear" w:color="auto" w:fill="FFFFFF"/>
          <w:lang w:val="en-US" w:eastAsia="zh-CN"/>
          <w14:textFill>
            <w14:solidFill>
              <w14:schemeClr w14:val="tx1"/>
            </w14:solidFill>
          </w14:textFill>
        </w:rPr>
        <w:t>4.</w:t>
      </w:r>
      <w:r>
        <w:rPr>
          <w:rFonts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资产管理。</w:t>
      </w:r>
      <w:r>
        <w:rPr>
          <w:rFonts w:hint="eastAsia" w:ascii="仿宋_GB2312" w:eastAsia="仿宋_GB2312" w:hAnsiTheme="minorEastAsia"/>
          <w:color w:val="000000" w:themeColor="text1"/>
          <w:sz w:val="32"/>
          <w:szCs w:val="32"/>
          <w14:textFill>
            <w14:solidFill>
              <w14:schemeClr w14:val="tx1"/>
            </w14:solidFill>
          </w14:textFill>
        </w:rPr>
        <w:t>截至202</w:t>
      </w:r>
      <w:r>
        <w:rPr>
          <w:rFonts w:hint="eastAsia" w:ascii="仿宋_GB2312" w:eastAsia="仿宋_GB2312" w:hAnsiTheme="minorEastAsia"/>
          <w:color w:val="000000" w:themeColor="text1"/>
          <w:sz w:val="32"/>
          <w:szCs w:val="32"/>
          <w:lang w:val="en-US" w:eastAsia="zh-CN"/>
          <w14:textFill>
            <w14:solidFill>
              <w14:schemeClr w14:val="tx1"/>
            </w14:solidFill>
          </w14:textFill>
        </w:rPr>
        <w:t>4</w:t>
      </w:r>
      <w:r>
        <w:rPr>
          <w:rFonts w:hint="eastAsia" w:ascii="仿宋_GB2312" w:eastAsia="仿宋_GB2312" w:hAnsiTheme="minorEastAsia"/>
          <w:color w:val="000000" w:themeColor="text1"/>
          <w:sz w:val="32"/>
          <w:szCs w:val="32"/>
          <w14:textFill>
            <w14:solidFill>
              <w14:schemeClr w14:val="tx1"/>
            </w14:solidFill>
          </w14:textFill>
        </w:rPr>
        <w:t>年12月31日，</w:t>
      </w:r>
      <w:r>
        <w:rPr>
          <w:rFonts w:hint="eastAsia" w:ascii="仿宋_GB2312" w:hAnsi="仿宋" w:eastAsia="仿宋_GB2312" w:cs="仿宋_GB2312"/>
          <w:color w:val="000000" w:themeColor="text1"/>
          <w:sz w:val="32"/>
          <w:szCs w:val="32"/>
          <w14:textFill>
            <w14:solidFill>
              <w14:schemeClr w14:val="tx1"/>
            </w14:solidFill>
          </w14:textFill>
        </w:rPr>
        <w:t>县纪委</w:t>
      </w:r>
      <w:r>
        <w:rPr>
          <w:rFonts w:hint="eastAsia" w:ascii="仿宋_GB2312" w:eastAsia="仿宋_GB2312" w:hAnsiTheme="minorEastAsia"/>
          <w:color w:val="000000" w:themeColor="text1"/>
          <w:sz w:val="32"/>
          <w:szCs w:val="32"/>
          <w14:textFill>
            <w14:solidFill>
              <w14:schemeClr w14:val="tx1"/>
            </w14:solidFill>
          </w14:textFill>
        </w:rPr>
        <w:t>资产总额（账面净值）</w:t>
      </w:r>
      <w:r>
        <w:rPr>
          <w:rFonts w:hint="eastAsia" w:ascii="仿宋_GB2312" w:eastAsia="仿宋_GB2312" w:hAnsiTheme="minorEastAsia"/>
          <w:color w:val="000000" w:themeColor="text1"/>
          <w:sz w:val="32"/>
          <w:szCs w:val="32"/>
          <w:lang w:val="en-US" w:eastAsia="zh-CN"/>
          <w14:textFill>
            <w14:solidFill>
              <w14:schemeClr w14:val="tx1"/>
            </w14:solidFill>
          </w14:textFill>
        </w:rPr>
        <w:t>104.92</w:t>
      </w:r>
      <w:r>
        <w:rPr>
          <w:rFonts w:hint="eastAsia" w:ascii="仿宋_GB2312" w:eastAsia="仿宋_GB2312" w:hAnsiTheme="minorEastAsia"/>
          <w:color w:val="000000" w:themeColor="text1"/>
          <w:sz w:val="32"/>
          <w:szCs w:val="32"/>
          <w14:textFill>
            <w14:solidFill>
              <w14:schemeClr w14:val="tx1"/>
            </w14:solidFill>
          </w14:textFill>
        </w:rPr>
        <w:t>万元。</w:t>
      </w:r>
      <w:r>
        <w:rPr>
          <w:rFonts w:hint="eastAsia" w:ascii="仿宋_GB2312" w:hAnsi="楷体" w:eastAsia="仿宋_GB2312" w:cs="Times New Roman"/>
          <w:color w:val="000000" w:themeColor="text1"/>
          <w:kern w:val="0"/>
          <w:sz w:val="32"/>
          <w:szCs w:val="32"/>
          <w:lang w:eastAsia="zh-CN"/>
          <w14:textFill>
            <w14:solidFill>
              <w14:schemeClr w14:val="tx1"/>
            </w14:solidFill>
          </w14:textFill>
        </w:rPr>
        <w:t>在资产管理方面，一是</w:t>
      </w:r>
      <w:r>
        <w:rPr>
          <w:rFonts w:hint="eastAsia" w:ascii="仿宋_GB2312" w:hAnsi="楷体" w:eastAsia="仿宋_GB2312" w:cs="Times New Roman"/>
          <w:color w:val="000000" w:themeColor="text1"/>
          <w:kern w:val="0"/>
          <w:sz w:val="32"/>
          <w:szCs w:val="32"/>
          <w14:textFill>
            <w14:solidFill>
              <w14:schemeClr w14:val="tx1"/>
            </w14:solidFill>
          </w14:textFill>
        </w:rPr>
        <w:t>贯彻落实《行政事业性国有资产管理条例》和《四川省行政事业性国有资产管理办法》文件精神，明确了工作职责与工作要求，做到规范管理、科学统筹，不断提高资产使用效率。</w:t>
      </w:r>
      <w:r>
        <w:rPr>
          <w:rFonts w:hint="eastAsia" w:ascii="仿宋_GB2312" w:hAnsi="楷体" w:eastAsia="仿宋_GB2312" w:cs="Times New Roman"/>
          <w:color w:val="000000" w:themeColor="text1"/>
          <w:kern w:val="0"/>
          <w:sz w:val="32"/>
          <w:szCs w:val="32"/>
          <w:lang w:eastAsia="zh-CN"/>
          <w14:textFill>
            <w14:solidFill>
              <w14:schemeClr w14:val="tx1"/>
            </w14:solidFill>
          </w14:textFill>
        </w:rPr>
        <w:t>二是</w:t>
      </w:r>
      <w:r>
        <w:rPr>
          <w:rFonts w:hint="eastAsia" w:ascii="仿宋_GB2312" w:eastAsia="仿宋_GB2312" w:hAnsiTheme="minorEastAsia"/>
          <w:color w:val="000000" w:themeColor="text1"/>
          <w:sz w:val="32"/>
          <w:szCs w:val="32"/>
          <w14:textFill>
            <w14:solidFill>
              <w14:schemeClr w14:val="tx1"/>
            </w14:solidFill>
          </w14:textFill>
        </w:rPr>
        <w:t>完善国有资产监督制度，依法规范管理</w:t>
      </w:r>
      <w:r>
        <w:rPr>
          <w:rFonts w:hint="eastAsia" w:ascii="仿宋_GB2312" w:eastAsia="仿宋_GB2312" w:hAnsi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olor w:val="000000" w:themeColor="text1"/>
          <w:sz w:val="32"/>
          <w:szCs w:val="32"/>
          <w14:textFill>
            <w14:solidFill>
              <w14:schemeClr w14:val="tx1"/>
            </w14:solidFill>
          </w14:textFill>
        </w:rPr>
        <w:t>加强基础建设，落实责任，确保国有资产安全完整。</w:t>
      </w:r>
      <w:r>
        <w:rPr>
          <w:rFonts w:hint="eastAsia" w:ascii="仿宋_GB2312" w:eastAsia="仿宋_GB2312" w:hAnsiTheme="minorEastAsia"/>
          <w:color w:val="000000" w:themeColor="text1"/>
          <w:sz w:val="32"/>
          <w:szCs w:val="32"/>
          <w:lang w:eastAsia="zh-CN"/>
          <w14:textFill>
            <w14:solidFill>
              <w14:schemeClr w14:val="tx1"/>
            </w14:solidFill>
          </w14:textFill>
        </w:rPr>
        <w:t>三是</w:t>
      </w:r>
      <w:r>
        <w:rPr>
          <w:rFonts w:hint="eastAsia" w:ascii="仿宋_GB2312" w:eastAsia="仿宋_GB2312" w:hAnsiTheme="minorEastAsia"/>
          <w:color w:val="000000" w:themeColor="text1"/>
          <w:sz w:val="32"/>
          <w:szCs w:val="32"/>
          <w14:textFill>
            <w14:solidFill>
              <w14:schemeClr w14:val="tx1"/>
            </w14:solidFill>
          </w14:textFill>
        </w:rPr>
        <w:t>加强资产财务核算工作、资产台账登记等基础工作。同时，在四川省行政事业单位资产管理信息系统内做好资产的卡片管理、使用、配置、处置等工作，以及报表的报送以及清查工作。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eastAsia="仿宋_GB2312"/>
          <w:sz w:val="32"/>
        </w:rPr>
      </w:pPr>
      <w:r>
        <w:rPr>
          <w:rFonts w:hint="eastAsia" w:ascii="Times New Roman Regular" w:hAnsi="Times New Roman Regular" w:eastAsia="楷体_GB2312" w:cs="Times New Roman Regular"/>
          <w:color w:val="000000" w:themeColor="text1"/>
          <w:sz w:val="32"/>
          <w:szCs w:val="32"/>
          <w:shd w:val="clear" w:color="auto" w:fill="FFFFFF"/>
          <w:lang w:val="en-US" w:eastAsia="zh-CN"/>
          <w14:textFill>
            <w14:solidFill>
              <w14:schemeClr w14:val="tx1"/>
            </w14:solidFill>
          </w14:textFill>
        </w:rPr>
        <w:t>5.</w:t>
      </w:r>
      <w:r>
        <w:rPr>
          <w:rFonts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采购管理。</w:t>
      </w:r>
      <w:r>
        <w:rPr>
          <w:rFonts w:hint="eastAsia"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t>2024年，</w:t>
      </w:r>
      <w:r>
        <w:rPr>
          <w:rFonts w:hint="eastAsia" w:ascii="仿宋_GB2312" w:hAnsi="仿宋" w:eastAsia="仿宋_GB2312" w:cs="仿宋_GB2312"/>
          <w:color w:val="000000" w:themeColor="text1"/>
          <w:sz w:val="32"/>
          <w:szCs w:val="32"/>
          <w14:textFill>
            <w14:solidFill>
              <w14:schemeClr w14:val="tx1"/>
            </w14:solidFill>
          </w14:textFill>
        </w:rPr>
        <w:t>县纪委</w:t>
      </w:r>
      <w:r>
        <w:rPr>
          <w:rFonts w:hint="eastAsia"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t>共采购7次，涉及金额43.71万元，所有采购项目按照县财政采购管理制度，极力控制采购成本，根据采购预算，按时、按需进行采购。不断完善采购制度，进一步规范</w:t>
      </w:r>
      <w:r>
        <w:rPr>
          <w:rFonts w:hint="eastAsia" w:ascii="仿宋_GB2312" w:hAnsi="仿宋" w:eastAsia="仿宋_GB2312" w:cs="仿宋_GB2312"/>
          <w:color w:val="000000" w:themeColor="text1"/>
          <w:sz w:val="32"/>
          <w:szCs w:val="32"/>
          <w14:textFill>
            <w14:solidFill>
              <w14:schemeClr w14:val="tx1"/>
            </w14:solidFill>
          </w14:textFill>
        </w:rPr>
        <w:t>县纪委监委</w:t>
      </w:r>
      <w:r>
        <w:rPr>
          <w:rFonts w:hint="eastAsia"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t>采购行为，加强</w:t>
      </w:r>
      <w:r>
        <w:rPr>
          <w:rFonts w:hint="eastAsia" w:ascii="仿宋_GB2312" w:hAnsi="仿宋" w:eastAsia="仿宋_GB2312" w:cs="仿宋_GB2312"/>
          <w:color w:val="000000" w:themeColor="text1"/>
          <w:sz w:val="32"/>
          <w:szCs w:val="32"/>
          <w14:textFill>
            <w14:solidFill>
              <w14:schemeClr w14:val="tx1"/>
            </w14:solidFill>
          </w14:textFill>
        </w:rPr>
        <w:t>县纪委监委</w:t>
      </w:r>
      <w:r>
        <w:rPr>
          <w:rFonts w:hint="eastAsia"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t>采购管</w:t>
      </w:r>
      <w:r>
        <w:rPr>
          <w:rFonts w:hint="default"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t>理工作，有效防控采购业务活动风险，提高采购业务的规范性、科学性和准确性</w:t>
      </w:r>
      <w:r>
        <w:rPr>
          <w:rFonts w:hint="eastAsia" w:ascii="Times New Roman Regular" w:hAnsi="Times New Roman Regular" w:eastAsia="仿宋_GB2312" w:cs="Times New Roman Regular"/>
          <w:color w:val="000000" w:themeColor="text1"/>
          <w:sz w:val="32"/>
          <w:szCs w:val="32"/>
          <w:shd w:val="clear" w:color="auto" w:fill="FFFFFF"/>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eastAsia" w:ascii="仿宋_GB2312" w:hAnsi="仿宋" w:eastAsia="仿宋_GB2312" w:cs="仿宋_GB2312"/>
          <w:color w:val="000000" w:themeColor="text1"/>
          <w:sz w:val="32"/>
          <w:szCs w:val="32"/>
          <w14:textFill>
            <w14:solidFill>
              <w14:schemeClr w14:val="tx1"/>
            </w14:solidFill>
          </w14:textFill>
        </w:rPr>
        <w:t>县纪委</w:t>
      </w:r>
      <w:r>
        <w:rPr>
          <w:rFonts w:hint="eastAsia" w:ascii="Times New Roman" w:hAnsi="Times New Roman" w:eastAsia="仿宋_GB2312" w:cs="Times New Roman"/>
          <w:color w:val="000000"/>
          <w:kern w:val="0"/>
          <w:sz w:val="32"/>
          <w:szCs w:val="32"/>
          <w:highlight w:val="none"/>
          <w:shd w:val="clear" w:color="auto" w:fill="FFFFFF"/>
          <w:lang w:val="en-US" w:eastAsia="zh-CN"/>
        </w:rPr>
        <w:t>涉及</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216.28</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w:t>
      </w:r>
      <w:r>
        <w:rPr>
          <w:rFonts w:hint="eastAsia" w:eastAsia="仿宋_GB2312" w:cs="Times New Roman"/>
          <w:color w:val="000000"/>
          <w:kern w:val="0"/>
          <w:sz w:val="32"/>
          <w:szCs w:val="32"/>
          <w:highlight w:val="none"/>
          <w:shd w:val="clear" w:color="auto" w:fill="FFFFFF"/>
          <w:lang w:val="en-US" w:eastAsia="zh-CN"/>
        </w:rPr>
        <w:t>含</w:t>
      </w:r>
      <w:r>
        <w:rPr>
          <w:rFonts w:hint="default" w:ascii="Times New Roman" w:hAnsi="Times New Roman" w:eastAsia="仿宋_GB2312" w:cs="Times New Roman"/>
          <w:color w:val="000000"/>
          <w:kern w:val="0"/>
          <w:sz w:val="32"/>
          <w:szCs w:val="32"/>
          <w:highlight w:val="none"/>
          <w:shd w:val="clear" w:color="auto" w:fill="FFFFFF"/>
          <w:lang w:val="en-US" w:eastAsia="zh-CN"/>
        </w:rPr>
        <w:t>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eastAsia="仿宋_GB2312" w:cs="Times New Roman"/>
          <w:color w:val="000000"/>
          <w:kern w:val="0"/>
          <w:sz w:val="32"/>
          <w:szCs w:val="32"/>
          <w:highlight w:val="none"/>
          <w:shd w:val="clear" w:color="auto" w:fill="FFFFFF"/>
          <w:lang w:val="en-US" w:eastAsia="zh-CN"/>
        </w:rPr>
        <w:t>5</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eastAsia="仿宋_GB2312" w:cs="Times New Roman"/>
          <w:color w:val="000000"/>
          <w:kern w:val="0"/>
          <w:sz w:val="32"/>
          <w:szCs w:val="32"/>
          <w:highlight w:val="none"/>
          <w:shd w:val="clear" w:color="auto" w:fill="FFFFFF"/>
          <w:lang w:val="en-US" w:eastAsia="zh-CN"/>
        </w:rPr>
        <w:t>32.49</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w:t>
      </w:r>
      <w:r>
        <w:rPr>
          <w:rFonts w:hint="eastAsia"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rPr>
      </w:pP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eastAsia="zh-CN"/>
        </w:rPr>
        <w:t>项目决策。</w:t>
      </w:r>
      <w:r>
        <w:rPr>
          <w:rFonts w:hint="eastAsia" w:ascii="Times New Roman" w:hAnsi="Times New Roman" w:eastAsia="仿宋_GB2312" w:cs="Times New Roman"/>
          <w:color w:val="000000"/>
          <w:kern w:val="0"/>
          <w:sz w:val="32"/>
          <w:szCs w:val="32"/>
          <w:highlight w:val="none"/>
          <w:shd w:val="clear" w:color="auto" w:fill="FFFFFF"/>
          <w:lang w:val="en-US" w:eastAsia="zh-CN"/>
        </w:rPr>
        <w:t>在项目管理中，决策程序、目标设置与项目入库是保障项目成功实施的关键环节，对其进行绩效分析有助于优化资源配置、提升项目效益。2024年</w:t>
      </w:r>
      <w:r>
        <w:rPr>
          <w:rFonts w:hint="eastAsia" w:ascii="Times New Roman" w:hAnsi="Times New Roman" w:eastAsia="仿宋_GB2312" w:cs="Times New Roman"/>
          <w:color w:val="000000"/>
          <w:kern w:val="0"/>
          <w:sz w:val="32"/>
          <w:szCs w:val="32"/>
          <w:highlight w:val="none"/>
          <w:shd w:val="clear" w:color="auto" w:fill="FFFFFF"/>
          <w:lang w:val="zh-CN"/>
        </w:rPr>
        <w:t>县纪委</w:t>
      </w:r>
      <w:r>
        <w:rPr>
          <w:rFonts w:hint="eastAsia" w:ascii="Times New Roman" w:hAnsi="Times New Roman" w:eastAsia="仿宋_GB2312" w:cs="Times New Roman"/>
          <w:color w:val="000000"/>
          <w:kern w:val="0"/>
          <w:sz w:val="32"/>
          <w:szCs w:val="32"/>
          <w:highlight w:val="none"/>
          <w:shd w:val="clear" w:color="auto" w:fill="FFFFFF"/>
          <w:lang w:val="en-US" w:eastAsia="zh-CN"/>
        </w:rPr>
        <w:t>各预算项目在预算编制时将项目的绩效目标、指标和评价方法结合起来，确保资金使用的有效性和效率。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eastAsia"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en-US" w:eastAsia="zh-CN"/>
        </w:rPr>
        <w:t>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eastAsia" w:ascii="Times New Roman" w:hAnsi="Times New Roman" w:eastAsia="楷体_GB2312" w:cs="Times New Roman"/>
          <w:color w:val="000000"/>
          <w:kern w:val="0"/>
          <w:sz w:val="32"/>
          <w:szCs w:val="32"/>
          <w:highlight w:val="none"/>
          <w:shd w:val="clear" w:color="auto" w:fill="FFFFFF"/>
          <w:lang w:val="en-US" w:eastAsia="zh-CN"/>
        </w:rPr>
        <w:t>2</w:t>
      </w:r>
      <w:r>
        <w:rPr>
          <w:rFonts w:hint="eastAsia" w:ascii="Times New Roman" w:hAnsi="Times New Roman" w:eastAsia="仿宋_GB2312" w:cs="Times New Roman"/>
          <w:color w:val="000000"/>
          <w:kern w:val="0"/>
          <w:sz w:val="32"/>
          <w:szCs w:val="32"/>
          <w:highlight w:val="none"/>
          <w:shd w:val="clear" w:color="auto" w:fill="FFFFFF"/>
          <w:lang w:val="en-US" w:eastAsia="zh-CN"/>
        </w:rPr>
        <w:t>024年县纪委各类预算项目均按照年初绩效目标执行，中途未作项目调整</w:t>
      </w:r>
      <w:r>
        <w:rPr>
          <w:rFonts w:hint="default" w:ascii="Times New Roman" w:hAnsi="Times New Roman" w:eastAsia="仿宋_GB2312" w:cs="Times New Roman"/>
          <w:color w:val="000000"/>
          <w:kern w:val="0"/>
          <w:sz w:val="32"/>
          <w:szCs w:val="32"/>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Regular" w:hAnsi="Times New Roman Regular" w:eastAsia="仿宋_GB2312" w:cs="Times New Roman Regular"/>
          <w:color w:val="auto"/>
          <w:kern w:val="2"/>
          <w:sz w:val="32"/>
          <w:szCs w:val="32"/>
          <w:lang w:val="en-US" w:eastAsia="zh-CN"/>
        </w:rPr>
      </w:pPr>
      <w:r>
        <w:rPr>
          <w:rFonts w:hint="eastAsia"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eastAsia" w:ascii="Times New Roman" w:hAnsi="Times New Roman" w:eastAsia="楷体_GB2312" w:cs="Times New Roman"/>
          <w:color w:val="000000"/>
          <w:kern w:val="0"/>
          <w:sz w:val="32"/>
          <w:szCs w:val="32"/>
          <w:highlight w:val="none"/>
          <w:shd w:val="clear" w:color="auto" w:fill="FFFFFF"/>
          <w:lang w:val="en-US" w:eastAsia="zh-CN"/>
        </w:rPr>
        <w:t>2024年</w:t>
      </w:r>
      <w:r>
        <w:rPr>
          <w:rFonts w:hint="eastAsia" w:ascii="Times New Roman" w:hAnsi="Times New Roman" w:eastAsia="仿宋_GB2312" w:cs="Times New Roman"/>
          <w:color w:val="000000"/>
          <w:kern w:val="0"/>
          <w:sz w:val="32"/>
          <w:szCs w:val="32"/>
          <w:highlight w:val="none"/>
          <w:shd w:val="clear" w:color="auto" w:fill="FFFFFF"/>
          <w:lang w:val="en-US" w:eastAsia="zh-CN"/>
        </w:rPr>
        <w:t>县纪委共涉及</w:t>
      </w:r>
      <w:r>
        <w:rPr>
          <w:rFonts w:hint="eastAsia" w:ascii="Times New Roman" w:hAnsi="Times New Roman" w:eastAsia="楷体_GB2312" w:cs="Times New Roman"/>
          <w:color w:val="000000"/>
          <w:kern w:val="0"/>
          <w:sz w:val="32"/>
          <w:szCs w:val="32"/>
          <w:highlight w:val="none"/>
          <w:shd w:val="clear" w:color="auto" w:fill="FFFFFF"/>
          <w:lang w:val="en-US" w:eastAsia="zh-CN"/>
        </w:rPr>
        <w:t>11个项目，</w:t>
      </w:r>
      <w:r>
        <w:rPr>
          <w:rFonts w:hint="eastAsia" w:ascii="Times New Roman" w:hAnsi="Times New Roman" w:eastAsia="仿宋_GB2312" w:cs="Times New Roman"/>
          <w:color w:val="000000"/>
          <w:kern w:val="0"/>
          <w:sz w:val="32"/>
          <w:szCs w:val="32"/>
          <w:highlight w:val="none"/>
          <w:shd w:val="clear" w:color="auto" w:fill="FFFFFF"/>
          <w:lang w:val="en-US" w:eastAsia="zh-CN"/>
        </w:rPr>
        <w:t>已实现全部年初绩效目标，还结余一个项目资金未拨付完毕为县财政下</w:t>
      </w:r>
      <w:r>
        <w:rPr>
          <w:rFonts w:hint="eastAsia" w:ascii="仿宋_GB2312" w:hAnsi="仿宋_GB2312" w:eastAsia="仿宋_GB2312" w:cs="仿宋_GB2312"/>
          <w:b w:val="0"/>
          <w:bCs w:val="0"/>
          <w:caps w:val="0"/>
          <w:color w:val="auto"/>
          <w:kern w:val="2"/>
          <w:sz w:val="32"/>
          <w:szCs w:val="32"/>
          <w:u w:val="none" w:color="auto"/>
          <w:vertAlign w:val="baseline"/>
          <w:lang w:val="en-US" w:eastAsia="zh-CN" w:bidi="ar-SA"/>
        </w:rPr>
        <w:t>拨我单位中央</w:t>
      </w:r>
      <w:r>
        <w:rPr>
          <w:rFonts w:hint="eastAsia" w:ascii="Times New Roman Regular" w:hAnsi="Times New Roman Regular" w:eastAsia="仿宋_GB2312" w:cs="Times New Roman Regular"/>
          <w:color w:val="auto"/>
          <w:kern w:val="2"/>
          <w:sz w:val="32"/>
          <w:szCs w:val="32"/>
          <w:lang w:val="en-US" w:eastAsia="zh-CN"/>
        </w:rPr>
        <w:t>纪检监察转移支付资金14万元。截至2024年12月，使用5.67万元（新增设备1.84万元，保障7个乡镇和委机关集中整治3.83万元）。结余8.33万元资金（拟用于派驻纪检组集中办公的办公设备购置）已完成前期计划编制。</w:t>
      </w:r>
    </w:p>
    <w:p>
      <w:pPr>
        <w:keepNext w:val="0"/>
        <w:keepLines w:val="0"/>
        <w:pageBreakBefore w:val="0"/>
        <w:widowControl w:val="0"/>
        <w:numPr>
          <w:ilvl w:val="0"/>
          <w:numId w:val="4"/>
        </w:numPr>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b/>
          <w:bCs/>
          <w:sz w:val="32"/>
          <w:szCs w:val="32"/>
          <w:lang w:val="zh-CN"/>
        </w:rPr>
        <w:t>绩效结果应用情况</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Regular" w:hAnsi="Times New Roman Regular" w:eastAsia="仿宋_GB2312" w:cs="Times New Roman Regular"/>
          <w:color w:val="auto"/>
          <w:kern w:val="2"/>
          <w:sz w:val="32"/>
          <w:szCs w:val="32"/>
          <w:lang w:val="zh-CN" w:eastAsia="zh-CN"/>
        </w:rPr>
        <w:t>绩效结果应用是绩效管理的“最后一公里”，通过</w:t>
      </w:r>
      <w:r>
        <w:rPr>
          <w:rFonts w:hint="eastAsia" w:ascii="Times New Roman Regular" w:hAnsi="Times New Roman Regular" w:eastAsia="仿宋_GB2312" w:cs="Times New Roman Regular"/>
          <w:color w:val="auto"/>
          <w:kern w:val="2"/>
          <w:sz w:val="32"/>
          <w:szCs w:val="32"/>
          <w:lang w:val="en-US" w:eastAsia="zh-CN"/>
        </w:rPr>
        <w:t>2024年度绩效目标完成情况</w:t>
      </w:r>
      <w:r>
        <w:rPr>
          <w:rFonts w:hint="eastAsia" w:ascii="Times New Roman Regular" w:hAnsi="Times New Roman Regular" w:eastAsia="仿宋_GB2312" w:cs="Times New Roman Regular"/>
          <w:color w:val="auto"/>
          <w:kern w:val="2"/>
          <w:sz w:val="32"/>
          <w:szCs w:val="32"/>
          <w:lang w:val="zh-CN" w:eastAsia="zh-CN"/>
        </w:rPr>
        <w:t>结合单位实际申报</w:t>
      </w:r>
      <w:r>
        <w:rPr>
          <w:rFonts w:hint="eastAsia" w:ascii="Times New Roman Regular" w:hAnsi="Times New Roman Regular" w:eastAsia="仿宋_GB2312" w:cs="Times New Roman Regular"/>
          <w:color w:val="auto"/>
          <w:kern w:val="2"/>
          <w:sz w:val="32"/>
          <w:szCs w:val="32"/>
          <w:lang w:val="en-US" w:eastAsia="zh-CN"/>
        </w:rPr>
        <w:t>2025年度各预算项目绩效，细化各类绩效指标，并结合年初预算公开在官网公开部门整体绩效和重点项目绩效，接受公众监督</w:t>
      </w:r>
      <w:r>
        <w:rPr>
          <w:rFonts w:hint="default" w:ascii="Times New Roman Regular" w:hAnsi="Times New Roman Regular" w:eastAsia="仿宋_GB2312" w:cs="Times New Roman Regular"/>
          <w:color w:val="auto"/>
          <w:kern w:val="2"/>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pPr>
        <w:widowControl/>
        <w:spacing w:line="560" w:lineRule="exact"/>
        <w:ind w:firstLine="320" w:firstLineChars="100"/>
        <w:contextualSpacing/>
        <w:rPr>
          <w:rFonts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pPr>
      <w:r>
        <w:rPr>
          <w:rFonts w:hint="eastAsia" w:ascii="Times New Roman Regular" w:hAnsi="Times New Roman Regular" w:eastAsia="黑体" w:cs="Times New Roman Regular"/>
          <w:color w:val="000000" w:themeColor="text1"/>
          <w:sz w:val="32"/>
          <w:szCs w:val="32"/>
          <w:shd w:val="clear" w:color="auto" w:fill="FFFFFF"/>
          <w:lang w:val="zh-CN"/>
          <w14:textFill>
            <w14:solidFill>
              <w14:schemeClr w14:val="tx1"/>
            </w14:solidFill>
          </w14:textFill>
        </w:rPr>
        <w:t>（一）</w:t>
      </w:r>
      <w:r>
        <w:rPr>
          <w:rFonts w:ascii="Times New Roman Regular" w:hAnsi="Times New Roman Regular" w:eastAsia="黑体" w:cs="Times New Roman Regular"/>
          <w:color w:val="000000" w:themeColor="text1"/>
          <w:sz w:val="32"/>
          <w:szCs w:val="32"/>
          <w:shd w:val="clear" w:color="auto" w:fill="FFFFFF"/>
          <w:lang w:val="zh-CN"/>
          <w14:textFill>
            <w14:solidFill>
              <w14:schemeClr w14:val="tx1"/>
            </w14:solidFill>
          </w14:textFill>
        </w:rPr>
        <w:t>评价结论</w:t>
      </w:r>
      <w:r>
        <w:rPr>
          <w:rFonts w:hint="eastAsia" w:ascii="Times New Roman Regular" w:hAnsi="Times New Roman Regular" w:eastAsia="黑体" w:cs="Times New Roman Regular"/>
          <w:color w:val="000000" w:themeColor="text1"/>
          <w:sz w:val="32"/>
          <w:szCs w:val="32"/>
          <w:shd w:val="clear" w:color="auto" w:fill="FFFFFF"/>
          <w:lang w:val="zh-CN"/>
          <w14:textFill>
            <w14:solidFill>
              <w14:schemeClr w14:val="tx1"/>
            </w14:solidFill>
          </w14:textFill>
        </w:rPr>
        <w:t>。</w:t>
      </w:r>
    </w:p>
    <w:p>
      <w:pPr>
        <w:widowControl/>
        <w:spacing w:line="560" w:lineRule="exact"/>
        <w:ind w:firstLine="640" w:firstLineChars="200"/>
        <w:contextualSpacing/>
        <w:rPr>
          <w:rFonts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pPr>
      <w:r>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1.人员类项目绩效分析</w:t>
      </w:r>
    </w:p>
    <w:p>
      <w:pPr>
        <w:spacing w:line="560"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部门绩效目标制定:根据在职在编人员核定数编报人员工资、五险一金，对政府核准的编制外临聘人员按照县上核定金额申报预算资金；目标实现：达到足额“保工资、保五险一金”，不多申报也不漏申报；支出控制：按月及时支付到位，不拖欠支付；执行进度：按月支付资金；预算完成情况：预算足额完成，中途有人员调动实行财政统一结算预算资金；资金结余率（低效无效率）和违规记录：无。</w:t>
      </w:r>
      <w:r>
        <w:rPr>
          <w:rFonts w:hint="eastAsia" w:ascii="Times New Roman" w:hAnsi="Times New Roman" w:eastAsia="仿宋_GB2312" w:cs="Times New Roman"/>
          <w:sz w:val="32"/>
          <w:szCs w:val="32"/>
          <w:u w:val="none"/>
          <w:lang w:val="en-US" w:eastAsia="zh-CN"/>
        </w:rPr>
        <w:t>2024年，人员类项目保证了全县纪检监察干部的基本支出，该项目完成率达100%。</w:t>
      </w:r>
    </w:p>
    <w:p>
      <w:pPr>
        <w:widowControl/>
        <w:spacing w:line="560" w:lineRule="exact"/>
        <w:ind w:firstLine="640" w:firstLineChars="200"/>
        <w:contextualSpacing/>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pPr>
      <w:r>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2.运转类项目绩效分析</w:t>
      </w:r>
    </w:p>
    <w:p>
      <w:pPr>
        <w:spacing w:line="560"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部门绩效目标制定:根据在职在编人员核定数编报人员办公经费；目标实现：达到正常开展工作“保运转”，做到尽量节俭办公；支出控制：根据办公运转需要及时支付到位；执行进度：根据工作开展情况支付资金；预算完成情况：预算足额完成；资金结余率（低效无效率）和违规记录：无</w:t>
      </w:r>
      <w:r>
        <w:rPr>
          <w:rFonts w:hint="eastAsia" w:ascii="Times New Roman" w:hAnsi="Times New Roman" w:eastAsia="仿宋_GB2312" w:cs="Times New Roman"/>
          <w:sz w:val="32"/>
          <w:szCs w:val="32"/>
          <w:u w:val="none"/>
          <w:lang w:val="en-US" w:eastAsia="zh-CN"/>
        </w:rPr>
        <w:t>。2024年运</w:t>
      </w:r>
      <w:r>
        <w:rPr>
          <w:rFonts w:hint="eastAsia" w:ascii="仿宋_GB2312" w:hAnsi="仿宋" w:eastAsia="仿宋_GB2312" w:cs="仿宋_GB2312"/>
          <w:color w:val="000000" w:themeColor="text1"/>
          <w:sz w:val="32"/>
          <w:szCs w:val="32"/>
          <w14:textFill>
            <w14:solidFill>
              <w14:schemeClr w14:val="tx1"/>
            </w14:solidFill>
          </w14:textFill>
        </w:rPr>
        <w:t>转类项目人员类项目保证了全县纪检监察干部的公用经费支出，如办公费、邮电费、培训费</w:t>
      </w:r>
      <w:r>
        <w:rPr>
          <w:rFonts w:hint="eastAsia" w:ascii="仿宋_GB2312" w:hAnsi="仿宋" w:eastAsia="仿宋_GB2312" w:cs="仿宋_GB2312"/>
          <w:color w:val="000000" w:themeColor="text1"/>
          <w:sz w:val="32"/>
          <w:szCs w:val="32"/>
          <w:lang w:eastAsia="zh-CN"/>
          <w14:textFill>
            <w14:solidFill>
              <w14:schemeClr w14:val="tx1"/>
            </w14:solidFill>
          </w14:textFill>
        </w:rPr>
        <w:t>、其他交通费、劳务费、委托业务费</w:t>
      </w:r>
      <w:r>
        <w:rPr>
          <w:rFonts w:hint="eastAsia" w:ascii="仿宋_GB2312" w:hAnsi="仿宋" w:eastAsia="仿宋_GB2312" w:cs="仿宋_GB2312"/>
          <w:color w:val="000000" w:themeColor="text1"/>
          <w:sz w:val="32"/>
          <w:szCs w:val="32"/>
          <w14:textFill>
            <w14:solidFill>
              <w14:schemeClr w14:val="tx1"/>
            </w14:solidFill>
          </w14:textFill>
        </w:rPr>
        <w:t>等，该项目完成率达100%。</w:t>
      </w:r>
    </w:p>
    <w:p>
      <w:pPr>
        <w:widowControl/>
        <w:spacing w:line="560" w:lineRule="exact"/>
        <w:ind w:firstLine="640" w:firstLineChars="200"/>
        <w:contextualSpacing/>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pPr>
      <w:r>
        <w:rPr>
          <w:rFonts w:hint="eastAsia" w:ascii="Times New Roman Regular" w:hAnsi="Times New Roman Regular" w:eastAsia="楷体_GB2312" w:cs="Times New Roman Regular"/>
          <w:color w:val="000000" w:themeColor="text1"/>
          <w:sz w:val="32"/>
          <w:szCs w:val="32"/>
          <w:shd w:val="clear" w:color="auto" w:fill="FFFFFF"/>
          <w14:textFill>
            <w14:solidFill>
              <w14:schemeClr w14:val="tx1"/>
            </w14:solidFill>
          </w14:textFill>
        </w:rPr>
        <w:t>3.特定目标类项目绩效分析</w:t>
      </w:r>
    </w:p>
    <w:p>
      <w:pPr>
        <w:spacing w:line="560"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lang w:val="zh-CN"/>
          <w14:textFill>
            <w14:solidFill>
              <w14:schemeClr w14:val="tx1"/>
            </w14:solidFill>
          </w14:textFill>
        </w:rPr>
        <w:t>部门绩效目标制定：</w:t>
      </w:r>
      <w:r>
        <w:rPr>
          <w:rFonts w:hint="eastAsia" w:ascii="Times New Roman" w:hAnsi="Times New Roman" w:eastAsia="仿宋_GB2312" w:cs="Times New Roman"/>
          <w:sz w:val="32"/>
          <w:szCs w:val="32"/>
          <w:u w:val="none"/>
          <w:lang w:val="en-US" w:eastAsia="zh-CN"/>
        </w:rPr>
        <w:t>2024</w:t>
      </w:r>
      <w:r>
        <w:rPr>
          <w:rFonts w:hint="eastAsia" w:ascii="仿宋_GB2312" w:hAnsi="仿宋" w:eastAsia="仿宋_GB2312" w:cs="仿宋_GB2312"/>
          <w:color w:val="000000" w:themeColor="text1"/>
          <w:sz w:val="32"/>
          <w:szCs w:val="32"/>
          <w14:textFill>
            <w14:solidFill>
              <w14:schemeClr w14:val="tx1"/>
            </w14:solidFill>
          </w14:textFill>
        </w:rPr>
        <w:t>年，县纪委根据实际开展工作的需要申报了公务车运行维护、乡镇纪委办公费、党风廉政建设社会评价基层调查经费、纪检监察审查调查经费</w:t>
      </w:r>
      <w:r>
        <w:rPr>
          <w:rFonts w:hint="eastAsia" w:ascii="仿宋_GB2312" w:hAnsi="仿宋" w:eastAsia="仿宋_GB2312" w:cs="仿宋_GB2312"/>
          <w:color w:val="000000" w:themeColor="text1"/>
          <w:sz w:val="32"/>
          <w:szCs w:val="32"/>
          <w:lang w:eastAsia="zh-CN"/>
          <w14:textFill>
            <w14:solidFill>
              <w14:schemeClr w14:val="tx1"/>
            </w14:solidFill>
          </w14:textFill>
        </w:rPr>
        <w:t>、巡察保障经费</w:t>
      </w:r>
      <w:r>
        <w:rPr>
          <w:rFonts w:hint="eastAsia" w:ascii="仿宋_GB2312" w:hAnsi="仿宋" w:eastAsia="仿宋_GB2312" w:cs="仿宋_GB2312"/>
          <w:color w:val="000000" w:themeColor="text1"/>
          <w:sz w:val="32"/>
          <w:szCs w:val="32"/>
          <w14:textFill>
            <w14:solidFill>
              <w14:schemeClr w14:val="tx1"/>
            </w14:solidFill>
          </w14:textFill>
        </w:rPr>
        <w:t>等项目。目标实现：保障全县纪检监察工作正常运行；支出控制：根据纪检监察工作开展执行情况及时支付资金。执行进度：项目完成一项支付一项。预算完成情况：预算足额完成。资金结余</w:t>
      </w:r>
      <w:r>
        <w:rPr>
          <w:rFonts w:hint="eastAsia" w:ascii="仿宋_GB2312" w:hAnsi="仿宋" w:eastAsia="仿宋_GB2312" w:cs="仿宋_GB2312"/>
          <w:color w:val="000000" w:themeColor="text1"/>
          <w:sz w:val="32"/>
          <w:szCs w:val="32"/>
          <w:lang w:eastAsia="zh-CN"/>
          <w14:textFill>
            <w14:solidFill>
              <w14:schemeClr w14:val="tx1"/>
            </w14:solidFill>
          </w14:textFill>
        </w:rPr>
        <w:t>情况</w:t>
      </w:r>
      <w:r>
        <w:rPr>
          <w:rFonts w:hint="eastAsia" w:ascii="仿宋_GB2312" w:hAnsi="仿宋"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kern w:val="0"/>
          <w:sz w:val="32"/>
          <w:szCs w:val="32"/>
          <w:highlight w:val="none"/>
          <w:shd w:val="clear" w:color="auto" w:fill="FFFFFF"/>
          <w:lang w:val="en-US" w:eastAsia="zh-CN"/>
        </w:rPr>
        <w:t>县财政下</w:t>
      </w:r>
      <w:r>
        <w:rPr>
          <w:rFonts w:hint="eastAsia" w:ascii="仿宋_GB2312" w:hAnsi="仿宋_GB2312" w:eastAsia="仿宋_GB2312" w:cs="仿宋_GB2312"/>
          <w:b w:val="0"/>
          <w:bCs w:val="0"/>
          <w:caps w:val="0"/>
          <w:color w:val="auto"/>
          <w:kern w:val="2"/>
          <w:sz w:val="32"/>
          <w:szCs w:val="32"/>
          <w:u w:val="none" w:color="auto"/>
          <w:vertAlign w:val="baseline"/>
          <w:lang w:val="en-US" w:eastAsia="zh-CN" w:bidi="ar-SA"/>
        </w:rPr>
        <w:t>拨我单位中央</w:t>
      </w:r>
      <w:r>
        <w:rPr>
          <w:rFonts w:hint="eastAsia" w:ascii="Times New Roman Regular" w:hAnsi="Times New Roman Regular" w:eastAsia="仿宋_GB2312" w:cs="Times New Roman Regular"/>
          <w:color w:val="auto"/>
          <w:kern w:val="2"/>
          <w:sz w:val="32"/>
          <w:szCs w:val="32"/>
          <w:lang w:val="en-US" w:eastAsia="zh-CN"/>
        </w:rPr>
        <w:t>纪检监察转移支付资金结余8.33万元资金（拟用于派驻纪检组集中办公的办公设备购置）已完成前期计划编制</w:t>
      </w:r>
      <w:r>
        <w:rPr>
          <w:rFonts w:hint="eastAsia" w:ascii="仿宋_GB2312" w:hAnsi="仿宋"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Times New Roman Regular" w:hAnsi="Times New Roman Regular" w:eastAsia="黑体" w:cs="Times New Roman Regular"/>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sz w:val="32"/>
          <w:szCs w:val="32"/>
          <w:u w:val="none"/>
          <w:lang w:val="en-US" w:eastAsia="zh-CN"/>
        </w:rPr>
        <w:t>2024年</w:t>
      </w:r>
      <w:r>
        <w:rPr>
          <w:rStyle w:val="24"/>
          <w:rFonts w:ascii="Calibri" w:hAnsi="Calibri"/>
          <w:b w:val="0"/>
          <w:bCs/>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u w:val="none"/>
          <w:lang w:val="en-US" w:eastAsia="zh-CN"/>
        </w:rPr>
        <w:t>在市纪委监委和县委的坚强领导下，县纪委监委带领全县纪检监察组织，深刻学习领会习近平总书记关于党的自我革命的重要思想，全面贯彻落实党的二十大和二十届二中、三中全会精神，认真落实二十届中央纪委三次全会、省纪委十二届三次全会和市纪委五届四次全会部署安排，忠诚履行党章和宪法赋予的职责，坚定有力护航中心大局，持续用力正风肃纪反腐，全县纪检监察工作高质量发展迈出坚实步伐。对照《部门预算绩效自评打分表》设定的绩效指标和计分标准，县纪委2024年度部门整体支出绩效自我评价综合得分98分，县纪委部门整体支出绩效总体较好。</w:t>
      </w:r>
    </w:p>
    <w:p>
      <w:pPr>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s="宋体"/>
          <w:color w:val="000000" w:themeColor="text1"/>
          <w:sz w:val="32"/>
          <w:szCs w:val="32"/>
          <w:shd w:val="clear" w:color="auto" w:fill="FFFFFF"/>
          <w:lang w:eastAsia="zh-CN"/>
          <w14:textFill>
            <w14:solidFill>
              <w14:schemeClr w14:val="tx1"/>
            </w14:solidFill>
          </w14:textFill>
        </w:rPr>
      </w:pPr>
      <w:r>
        <w:rPr>
          <w:rFonts w:hint="eastAsia" w:ascii="Times New Roman Regular" w:hAnsi="Times New Roman Regular" w:eastAsia="黑体" w:cs="Times New Roman Regular"/>
          <w:color w:val="000000" w:themeColor="text1"/>
          <w:sz w:val="32"/>
          <w:szCs w:val="32"/>
          <w:shd w:val="clear" w:color="auto" w:fill="FFFFFF"/>
          <w:lang w:val="zh-CN" w:eastAsia="zh-CN"/>
          <w14:textFill>
            <w14:solidFill>
              <w14:schemeClr w14:val="tx1"/>
            </w14:solidFill>
          </w14:textFill>
        </w:rPr>
        <w:t>存在问题。</w:t>
      </w:r>
      <w:r>
        <w:rPr>
          <w:rFonts w:hint="eastAsia" w:ascii="仿宋_GB2312" w:hAnsi="宋体" w:eastAsia="仿宋_GB2312" w:cs="宋体"/>
          <w:color w:val="000000" w:themeColor="text1"/>
          <w:sz w:val="32"/>
          <w:szCs w:val="32"/>
          <w:shd w:val="clear" w:color="auto" w:fill="FFFFFF"/>
          <w:lang w:eastAsia="zh-CN"/>
          <w14:textFill>
            <w14:solidFill>
              <w14:schemeClr w14:val="tx1"/>
            </w14:solidFill>
          </w14:textFill>
        </w:rPr>
        <w:t>资金分配凭经验“切块”，预算申报依赖历史基数加加减减，成本计算较为不科学。</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宋体" w:eastAsia="仿宋_GB2312" w:cs="宋体"/>
          <w:color w:val="000000" w:themeColor="text1"/>
          <w:sz w:val="32"/>
          <w:szCs w:val="32"/>
          <w:shd w:val="clear" w:color="auto" w:fill="FFFFFF"/>
          <w:lang w:eastAsia="zh-CN"/>
          <w14:textFill>
            <w14:solidFill>
              <w14:schemeClr w14:val="tx1"/>
            </w14:solidFill>
          </w14:textFill>
        </w:rPr>
      </w:pPr>
      <w:r>
        <w:rPr>
          <w:rFonts w:hint="eastAsia" w:ascii="Times New Roman Regular" w:hAnsi="Times New Roman Regular" w:eastAsia="黑体" w:cs="Times New Roman Regular"/>
          <w:color w:val="000000" w:themeColor="text1"/>
          <w:sz w:val="32"/>
          <w:szCs w:val="32"/>
          <w:shd w:val="clear" w:color="auto" w:fill="FFFFFF"/>
          <w:lang w:val="zh-CN"/>
          <w14:textFill>
            <w14:solidFill>
              <w14:schemeClr w14:val="tx1"/>
            </w14:solidFill>
          </w14:textFill>
        </w:rPr>
        <w:t>改进建议。</w:t>
      </w:r>
      <w:r>
        <w:rPr>
          <w:rFonts w:hint="eastAsia" w:ascii="仿宋_GB2312" w:hAnsi="宋体" w:eastAsia="仿宋_GB2312" w:cs="宋体"/>
          <w:color w:val="000000" w:themeColor="text1"/>
          <w:sz w:val="32"/>
          <w:szCs w:val="32"/>
          <w:shd w:val="clear" w:color="auto" w:fill="FFFFFF"/>
          <w:lang w:eastAsia="zh-CN"/>
          <w14:textFill>
            <w14:solidFill>
              <w14:schemeClr w14:val="tx1"/>
            </w14:solidFill>
          </w14:textFill>
        </w:rPr>
        <w:t>将上年部门整体绩效结果与下年度预算总额挂钩，结合单位实际情况对绩效指标、绩效流程、特定问题等进行细化，科学计算各预算项目成本。</w:t>
      </w:r>
    </w:p>
    <w:p>
      <w:pPr>
        <w:pStyle w:val="2"/>
        <w:rPr>
          <w:rFonts w:hint="eastAsia"/>
          <w:lang w:eastAsia="zh-CN"/>
        </w:rPr>
      </w:pP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strike w:val="0"/>
          <w:sz w:val="32"/>
          <w:szCs w:val="32"/>
          <w:u w:val="none"/>
          <w:lang w:val="en-US" w:eastAsia="zh-CN" w:bidi="ar"/>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附件：</w:t>
      </w:r>
      <w:r>
        <w:rPr>
          <w:rFonts w:hint="eastAsia" w:eastAsia="仿宋_GB2312" w:cs="Times New Roman"/>
          <w:color w:val="000000"/>
          <w:kern w:val="0"/>
          <w:sz w:val="32"/>
          <w:szCs w:val="32"/>
          <w:highlight w:val="none"/>
          <w:shd w:val="clear" w:color="auto" w:fill="FFFFFF"/>
          <w:lang w:val="en-US" w:eastAsia="zh-CN"/>
        </w:rPr>
        <w:t>1-1.中共宝兴县纪委</w:t>
      </w:r>
      <w:r>
        <w:rPr>
          <w:rFonts w:hint="eastAsia" w:ascii="Times New Roman" w:hAnsi="Times New Roman" w:eastAsia="仿宋_GB2312" w:cs="Times New Roman"/>
          <w:strike w:val="0"/>
          <w:sz w:val="32"/>
          <w:szCs w:val="32"/>
          <w:u w:val="none"/>
          <w:lang w:val="en-US" w:eastAsia="zh-CN" w:bidi="ar"/>
        </w:rPr>
        <w:t>预算绩效自评打分表</w:t>
      </w:r>
    </w:p>
    <w:p>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eastAsia="仿宋_GB2312" w:cs="Times New Roman"/>
          <w:strike w:val="0"/>
          <w:sz w:val="32"/>
          <w:szCs w:val="32"/>
          <w:u w:val="none"/>
          <w:lang w:val="en-US" w:eastAsia="zh-CN" w:bidi="ar"/>
        </w:rPr>
        <w:t>1-</w:t>
      </w:r>
      <w:r>
        <w:rPr>
          <w:rFonts w:hint="eastAsia" w:ascii="Times New Roman" w:hAnsi="Times New Roman" w:eastAsia="仿宋_GB2312" w:cs="Times New Roman"/>
          <w:strike w:val="0"/>
          <w:sz w:val="32"/>
          <w:szCs w:val="32"/>
          <w:u w:val="none"/>
          <w:lang w:val="en-US" w:eastAsia="zh-CN" w:bidi="ar"/>
        </w:rPr>
        <w:t>2.</w:t>
      </w:r>
      <w:r>
        <w:rPr>
          <w:rFonts w:hint="eastAsia" w:eastAsia="仿宋_GB2312" w:cs="Times New Roman"/>
          <w:color w:val="000000"/>
          <w:kern w:val="0"/>
          <w:sz w:val="32"/>
          <w:szCs w:val="32"/>
          <w:highlight w:val="none"/>
          <w:shd w:val="clear" w:color="auto" w:fill="FFFFFF"/>
          <w:lang w:val="en-US" w:eastAsia="zh-CN"/>
        </w:rPr>
        <w:t>中共宝兴县纪委</w:t>
      </w:r>
      <w:r>
        <w:rPr>
          <w:rFonts w:hint="default" w:ascii="Times New Roman" w:hAnsi="Times New Roman" w:eastAsia="仿宋_GB2312" w:cs="Times New Roman"/>
          <w:color w:val="000000"/>
          <w:kern w:val="0"/>
          <w:sz w:val="32"/>
          <w:szCs w:val="32"/>
          <w:highlight w:val="none"/>
          <w:shd w:val="clear" w:color="auto" w:fill="FFFFFF"/>
          <w:lang w:val="en-US" w:eastAsia="zh-CN"/>
        </w:rPr>
        <w:t>整体绩效目标完成情况自评表</w:t>
      </w:r>
    </w:p>
    <w:p>
      <w:pPr>
        <w:pStyle w:val="2"/>
        <w:rPr>
          <w:rFonts w:hint="eastAsia" w:ascii="仿宋_GB2312" w:hAnsi="宋体" w:eastAsia="仿宋_GB2312" w:cs="宋体"/>
          <w:color w:val="000000" w:themeColor="text1"/>
          <w:sz w:val="32"/>
          <w:szCs w:val="32"/>
          <w:shd w:val="clear" w:color="auto" w:fill="FFFFFF"/>
          <w:lang w:eastAsia="zh-CN"/>
          <w14:textFill>
            <w14:solidFill>
              <w14:schemeClr w14:val="tx1"/>
            </w14:solidFill>
          </w14:textFill>
        </w:rPr>
      </w:pPr>
    </w:p>
    <w:p>
      <w:pPr>
        <w:rPr>
          <w:rFonts w:hint="eastAsia" w:ascii="仿宋_GB2312" w:hAnsi="宋体" w:eastAsia="仿宋_GB2312" w:cs="宋体"/>
          <w:color w:val="000000" w:themeColor="text1"/>
          <w:sz w:val="32"/>
          <w:szCs w:val="32"/>
          <w:shd w:val="clear" w:color="auto" w:fill="FFFFFF"/>
          <w:lang w:eastAsia="zh-CN"/>
          <w14:textFill>
            <w14:solidFill>
              <w14:schemeClr w14:val="tx1"/>
            </w14:solidFill>
          </w14:textFill>
        </w:rPr>
      </w:pPr>
    </w:p>
    <w:p>
      <w:pPr>
        <w:pStyle w:val="2"/>
        <w:rPr>
          <w:rFonts w:hint="eastAsia" w:ascii="仿宋_GB2312" w:hAnsi="宋体" w:eastAsia="仿宋_GB2312" w:cs="宋体"/>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ascii="Times New Roman" w:hAnsi="Times New Roman" w:eastAsia="黑体" w:cs="Times New Roman"/>
          <w:sz w:val="32"/>
          <w:highlight w:val="none"/>
          <w:lang w:eastAsia="zh-CN"/>
        </w:rPr>
      </w:pPr>
    </w:p>
    <w:p>
      <w:pPr>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ascii="Times New Roman" w:hAnsi="Times New Roman" w:eastAsia="黑体" w:cs="Times New Roman"/>
          <w:sz w:val="32"/>
          <w:highlight w:val="none"/>
        </w:rPr>
      </w:pPr>
      <w:r>
        <w:rPr>
          <w:rFonts w:hint="eastAsia" w:ascii="Times New Roman" w:hAnsi="Times New Roman" w:eastAsia="黑体" w:cs="Times New Roman"/>
          <w:sz w:val="32"/>
          <w:highlight w:val="none"/>
          <w:lang w:eastAsia="zh-CN"/>
        </w:rPr>
        <w:t>附件</w:t>
      </w:r>
      <w:r>
        <w:rPr>
          <w:rFonts w:hint="eastAsia" w:ascii="Times New Roman" w:hAnsi="Times New Roman" w:eastAsia="黑体" w:cs="Times New Roman"/>
          <w:sz w:val="32"/>
          <w:highlight w:val="none"/>
          <w:lang w:val="en-US" w:eastAsia="zh-CN"/>
        </w:rPr>
        <w:t>1-1</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ascii="Times New Roman" w:hAnsi="Times New Roman" w:eastAsia="方正小标宋简体" w:cs="Times New Roman"/>
          <w:i w:val="0"/>
          <w:color w:val="000000"/>
          <w:kern w:val="0"/>
          <w:sz w:val="44"/>
          <w:szCs w:val="44"/>
          <w:u w:val="none"/>
          <w:lang w:val="en-US" w:eastAsia="zh-CN" w:bidi="ar"/>
        </w:rPr>
      </w:pPr>
      <w:r>
        <w:rPr>
          <w:rFonts w:hint="eastAsia" w:eastAsia="方正小标宋简体" w:cs="Times New Roman"/>
          <w:i w:val="0"/>
          <w:color w:val="000000"/>
          <w:kern w:val="0"/>
          <w:sz w:val="44"/>
          <w:szCs w:val="44"/>
          <w:u w:val="none"/>
          <w:lang w:val="en-US" w:eastAsia="zh-CN" w:bidi="ar"/>
        </w:rPr>
        <w:t>中共宝兴县纪委</w:t>
      </w:r>
      <w:r>
        <w:rPr>
          <w:rFonts w:hint="eastAsia" w:ascii="Times New Roman" w:hAnsi="Times New Roman" w:eastAsia="方正小标宋简体" w:cs="Times New Roman"/>
          <w:i w:val="0"/>
          <w:color w:val="000000"/>
          <w:kern w:val="0"/>
          <w:sz w:val="44"/>
          <w:szCs w:val="44"/>
          <w:u w:val="none"/>
          <w:lang w:val="en-US" w:eastAsia="zh-CN" w:bidi="ar"/>
        </w:rPr>
        <w:t>预算绩效自评打分表</w:t>
      </w:r>
    </w:p>
    <w:tbl>
      <w:tblPr>
        <w:tblStyle w:val="22"/>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中共宝兴县纪委履职效果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spacing w:line="578" w:lineRule="exact"/>
        <w:ind w:left="0" w:leftChars="0"/>
        <w:textAlignment w:val="auto"/>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t>附件</w:t>
      </w:r>
      <w:r>
        <w:rPr>
          <w:rFonts w:hint="eastAsia" w:ascii="Times New Roman" w:hAnsi="Times New Roman" w:eastAsia="黑体" w:cs="Times New Roman"/>
          <w:sz w:val="32"/>
          <w:highlight w:val="none"/>
          <w:lang w:val="en-US" w:eastAsia="zh-CN"/>
        </w:rPr>
        <w:t>1-2</w:t>
      </w:r>
    </w:p>
    <w:p>
      <w:pPr>
        <w:widowControl w:val="0"/>
        <w:jc w:val="both"/>
        <w:rPr>
          <w:rFonts w:ascii="宋体" w:hAnsi="Courier New" w:eastAsia="宋体" w:cs="Courier New"/>
          <w:color w:val="auto"/>
          <w:kern w:val="2"/>
          <w:sz w:val="21"/>
          <w:szCs w:val="21"/>
          <w:lang w:val="en-US" w:eastAsia="zh-CN" w:bidi="ar-SA"/>
        </w:rPr>
      </w:pPr>
    </w:p>
    <w:tbl>
      <w:tblPr>
        <w:tblStyle w:val="22"/>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94"/>
        <w:gridCol w:w="1050"/>
        <w:gridCol w:w="1290"/>
        <w:gridCol w:w="1058"/>
        <w:gridCol w:w="926"/>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eastAsia" w:eastAsia="方正小标宋简体" w:cs="Times New Roman"/>
                <w:i w:val="0"/>
                <w:color w:val="000000"/>
                <w:kern w:val="0"/>
                <w:sz w:val="44"/>
                <w:szCs w:val="44"/>
                <w:u w:val="none"/>
                <w:lang w:val="en-US" w:eastAsia="zh-CN" w:bidi="ar"/>
              </w:rPr>
              <w:t>中共宝兴县纪委</w:t>
            </w:r>
            <w:r>
              <w:rPr>
                <w:rFonts w:hint="default" w:ascii="Times New Roman" w:hAnsi="Times New Roman" w:eastAsia="方正小标宋简体" w:cs="Times New Roman"/>
                <w:i w:val="0"/>
                <w:color w:val="000000"/>
                <w:kern w:val="0"/>
                <w:sz w:val="44"/>
                <w:szCs w:val="44"/>
                <w:u w:val="none"/>
                <w:lang w:val="en-US" w:eastAsia="zh-CN" w:bidi="ar"/>
              </w:rPr>
              <w:t>整体绩效目标完成情况自评表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中共宝兴县纪律检查委员会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1712.65</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1712.65</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outlineLvl w:val="9"/>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坚</w:t>
            </w:r>
            <w:r>
              <w:rPr>
                <w:rFonts w:hint="eastAsia" w:cs="Times New Roman"/>
                <w:i w:val="0"/>
                <w:color w:val="000000"/>
                <w:kern w:val="0"/>
                <w:sz w:val="24"/>
                <w:szCs w:val="24"/>
                <w:u w:val="none"/>
                <w:lang w:val="en-US" w:eastAsia="zh-CN" w:bidi="ar"/>
              </w:rPr>
              <w:t>持</w:t>
            </w:r>
            <w:r>
              <w:rPr>
                <w:rFonts w:hint="eastAsia" w:ascii="Times New Roman" w:hAnsi="Times New Roman" w:eastAsia="宋体" w:cs="Times New Roman"/>
                <w:i w:val="0"/>
                <w:color w:val="000000"/>
                <w:kern w:val="0"/>
                <w:sz w:val="24"/>
                <w:szCs w:val="24"/>
                <w:u w:val="none"/>
                <w:lang w:val="en-US" w:eastAsia="zh-CN" w:bidi="ar"/>
              </w:rPr>
              <w:t>以习近平新时代中国特色社会主义思想为指导，牢牢扛起管党治党政治责任，坚定不移推进全面从严治党，</w:t>
            </w:r>
            <w:r>
              <w:rPr>
                <w:rFonts w:hint="eastAsia" w:eastAsia="宋体" w:cs="Times New Roman"/>
                <w:i w:val="0"/>
                <w:color w:val="000000"/>
                <w:kern w:val="0"/>
                <w:sz w:val="24"/>
                <w:szCs w:val="24"/>
                <w:u w:val="none"/>
                <w:lang w:val="en-US" w:eastAsia="zh-CN" w:bidi="ar"/>
              </w:rPr>
              <w:t>做好</w:t>
            </w:r>
            <w:r>
              <w:rPr>
                <w:rFonts w:hint="eastAsia" w:ascii="Times New Roman" w:hAnsi="Times New Roman" w:eastAsia="宋体" w:cs="Times New Roman"/>
                <w:i w:val="0"/>
                <w:color w:val="000000"/>
                <w:kern w:val="0"/>
                <w:sz w:val="24"/>
                <w:szCs w:val="24"/>
                <w:u w:val="none"/>
                <w:lang w:val="en-US" w:eastAsia="zh-CN" w:bidi="ar"/>
              </w:rPr>
              <w:t>全县党风廉政建设和反腐败工作。在市纪委监委和县委的坚强领导下，县纪委监委带领全县纪检监察组织，深刻学习领会习近平总书记关于党的自我革命的重要思想，全面贯彻落实党的二十大和二十届二中、三中全会精神，认真落实二十届中央纪委三次全会、省纪委十二届三次全会和市纪委五届四次全会部署安排，忠诚履行党章和宪法赋予的职责，坚定有力护航中心大局，持续用力正风肃纪反腐，</w:t>
            </w:r>
            <w:r>
              <w:rPr>
                <w:rFonts w:hint="eastAsia" w:eastAsia="宋体" w:cs="Times New Roman"/>
                <w:i w:val="0"/>
                <w:color w:val="000000"/>
                <w:kern w:val="0"/>
                <w:sz w:val="24"/>
                <w:szCs w:val="24"/>
                <w:u w:val="none"/>
                <w:lang w:val="en-US" w:eastAsia="zh-CN" w:bidi="ar"/>
              </w:rPr>
              <w:t>促进</w:t>
            </w:r>
            <w:r>
              <w:rPr>
                <w:rFonts w:hint="eastAsia" w:ascii="Times New Roman" w:hAnsi="Times New Roman" w:eastAsia="宋体" w:cs="Times New Roman"/>
                <w:i w:val="0"/>
                <w:color w:val="000000"/>
                <w:kern w:val="0"/>
                <w:sz w:val="24"/>
                <w:szCs w:val="24"/>
                <w:u w:val="none"/>
                <w:lang w:val="en-US" w:eastAsia="zh-CN" w:bidi="ar"/>
              </w:rPr>
              <w:t>全县纪检监察工作高质量发展。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聚焦“两个维护”，强化政治监督护发展。</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围绕“国之大者”，聚焦乡村振兴、生态环境保护、大熊猫国家公园建设、县城功能疏解等中心任务，深化“室组”“室地”“组组”协作，成立专班，抵进监督、靠前监督</w:t>
            </w:r>
            <w:r>
              <w:rPr>
                <w:rFonts w:hint="eastAsia"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坚持“一严到底”，突出办案引领强震慑。</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注重提升办案质量，前移案件审核关口，持续深化“乡案县审”，有序开展案件质量全面评查，针对各环节易发多发问题，全过程全链条提升案件质量，初核成案率达92.4%。扎实做好“后半篇文章”，深化整治医药、国企、工程建设、招投标等领域腐败问题，以点带面开展以案促改、以案促治，运用全周期管理方式，从严惩、精准治、有效防，印发纪检监察建议、工作提示31份，督促行业主管部门完善制度机制62项，推动完善权力配置运行的制约和监督机制。</w:t>
            </w:r>
          </w:p>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抓实作风建设，纠治“四风”顽疾净生态。</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坚持常抓不懈、久久为功，驰而不息正风肃纪，以优良党风引领社风民风。聚焦中央八项规定精神落实，开展监督检查2轮次，发现问题18个，发送廉洁过节短信9.1万余条，做到警示提醒常态化、全覆盖。全县查处违反中央八项规定精神问题，扎实整治违规吃喝问题，严治党员干部、公职人员酒驾醉驾行为背后的违规吃喝“局”，排查问题线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走好“第一方阵”，加强纪律教育明规矩。</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全力服务保障全县党纪学习教育，认真开展警示教育“三个一”活动。在县委警示教育大会上通报典型案例11起，编印发放《莫让起点变终点》《宝兴县</w:t>
            </w:r>
            <w:r>
              <w:rPr>
                <w:rFonts w:hint="eastAsia" w:cs="Times New Roman"/>
                <w:i w:val="0"/>
                <w:color w:val="000000"/>
                <w:kern w:val="0"/>
                <w:sz w:val="22"/>
                <w:szCs w:val="22"/>
                <w:u w:val="none"/>
                <w:lang w:val="en-US" w:eastAsia="zh-CN" w:bidi="ar"/>
              </w:rPr>
              <w:t>党的</w:t>
            </w:r>
            <w:r>
              <w:rPr>
                <w:rFonts w:hint="eastAsia" w:ascii="Times New Roman" w:hAnsi="Times New Roman" w:eastAsia="宋体" w:cs="Times New Roman"/>
                <w:i w:val="0"/>
                <w:color w:val="000000"/>
                <w:kern w:val="0"/>
                <w:sz w:val="22"/>
                <w:szCs w:val="22"/>
                <w:u w:val="none"/>
                <w:lang w:val="en-US" w:eastAsia="zh-CN" w:bidi="ar"/>
              </w:rPr>
              <w:t>十九大以来典型案例通报汇编》等警示教育读本600余册；组织1200余名党员领导干部参观廉洁文化基地、集中学习观看《戒尺》《规矩》等警示教育片、旁听职务犯罪案件庭审；向全县各级党委（党组）提供市内法纪教育（廉洁文化）基地目录，督促各党委（党组）开展参观学习；着力加强廉洁文化建设，向160名新提拔干部、年轻干部、关键岗位干部送上“廉洁大礼包”，切实筑牢廉政思想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惩治“蝇贪蚁腐”，超常规集中整治为人民。</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通过“有事找纪检”“千名纪检干部进万家”等方式，逐步建立县纪委监委牵头抓总、行业部门具体负责、县乡一体推进的“答题”模式。全县纪检监察组织广泛收集群众诉求，推动解决群众急难愁盼问题。推动办成“车载流动医疗服务”落实完善、农村饮用水改造等一批群众可感可及的好事实事，获得群众的广泛好评。系统推动源头治理，创新开展“新官要理旧账”专项治理，推动解决五龙乡枇杷广场、灵关空石林等项目多年未解决的拖欠农民工工资问题，率先实现农民工欠薪“动态清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发挥“利剑”作用，深化政治巡察强监督。</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综合运用“常规+专项+‘回头看’”方式,完成十五届县委第五轮、第六轮巡察，实现对村（社区）党组织巡察全覆盖</w:t>
            </w:r>
            <w:r>
              <w:rPr>
                <w:rFonts w:hint="eastAsia" w:eastAsia="宋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2"/>
                <w:szCs w:val="22"/>
                <w:u w:val="none"/>
                <w:lang w:val="en-US" w:eastAsia="zh-CN" w:bidi="ar"/>
              </w:rPr>
              <w:t>保障在职职工保险、工资、福利等人数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1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保障退休职工保险人数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开展巡察工作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轮</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培训纪检监察干部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查处中央八项规定精神问题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件</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大案要案留置人数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处置问题线索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件次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助力县委县政府重点工作、纪检监察、检查、督察工作效率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按时完成年度目标时效率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营造风清气正的政治生态环境</w:t>
            </w:r>
          </w:p>
        </w:tc>
        <w:tc>
          <w:tcPr>
            <w:tcW w:w="10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定性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优</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ascii="宋体" w:hAnsi="宋体" w:eastAsia="宋体" w:cs="宋体"/>
                <w:sz w:val="24"/>
                <w:szCs w:val="24"/>
              </w:rPr>
              <w:t>经济效益指标</w:t>
            </w:r>
          </w:p>
        </w:tc>
        <w:tc>
          <w:tcPr>
            <w:tcW w:w="11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办理专案预计收缴违纪违法所得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3600余万元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群众满意度</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10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经济成本指标</w:t>
            </w:r>
          </w:p>
        </w:tc>
        <w:tc>
          <w:tcPr>
            <w:tcW w:w="127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基本支出经费</w:t>
            </w:r>
          </w:p>
        </w:tc>
        <w:tc>
          <w:tcPr>
            <w:tcW w:w="11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基本支出经费</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1440.52</w:t>
            </w:r>
          </w:p>
        </w:tc>
        <w:tc>
          <w:tcPr>
            <w:tcW w:w="105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万元</w:t>
            </w:r>
          </w:p>
        </w:tc>
        <w:tc>
          <w:tcPr>
            <w:tcW w:w="92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1463.87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auto" w:sz="4" w:space="0"/>
              <w:bottom w:val="single" w:color="auto"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项目支出经费</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项目支出经费</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9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100.84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万元</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248.78</w:t>
            </w:r>
          </w:p>
        </w:tc>
      </w:tr>
    </w:tbl>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widowControl w:val="0"/>
        <w:jc w:val="both"/>
        <w:rPr>
          <w:rFonts w:ascii="宋体" w:hAnsi="Courier New" w:eastAsia="宋体" w:cs="Courier New"/>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中共宝兴县纪委2024年度</w:t>
      </w:r>
    </w:p>
    <w:p>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“公务用车运行维护费”</w:t>
      </w:r>
      <w:r>
        <w:rPr>
          <w:rFonts w:hint="default" w:ascii="Times New Roman" w:hAnsi="Times New Roman" w:eastAsia="方正小标宋简体" w:cs="Times New Roman"/>
          <w:color w:val="auto"/>
          <w:kern w:val="2"/>
          <w:sz w:val="44"/>
          <w:szCs w:val="44"/>
          <w:highlight w:val="none"/>
          <w:lang w:val="en-US" w:eastAsia="zh-CN" w:bidi="ar-SA"/>
        </w:rPr>
        <w:t>专项预算绩效</w:t>
      </w:r>
    </w:p>
    <w:p>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自评报告</w:t>
      </w: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rPr>
        <w:t>一、</w:t>
      </w:r>
      <w:r>
        <w:rPr>
          <w:rFonts w:hint="default" w:ascii="Times New Roman" w:hAnsi="Times New Roman" w:eastAsia="黑体" w:cs="Times New Roman"/>
          <w:sz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rPr>
          <w:rFonts w:hint="eastAsia" w:ascii="Times New Roman Regular" w:hAnsi="Times New Roman Regular" w:eastAsia="仿宋_GB2312" w:cs="Times New Roman Regular"/>
          <w:color w:val="auto"/>
          <w:kern w:val="2"/>
          <w:sz w:val="32"/>
          <w:szCs w:val="32"/>
          <w:lang w:val="en-US" w:eastAsia="zh-CN"/>
        </w:rPr>
      </w:pPr>
      <w:r>
        <w:rPr>
          <w:rFonts w:hint="default" w:ascii="Times New Roman" w:hAnsi="Times New Roman" w:eastAsia="楷体_GB2312" w:cs="Times New Roman"/>
          <w:b/>
          <w:bCs w:val="0"/>
          <w:color w:val="auto"/>
          <w:sz w:val="32"/>
          <w:szCs w:val="32"/>
          <w:highlight w:val="none"/>
          <w:u w:val="none"/>
          <w:lang w:val="zh-CN"/>
        </w:rPr>
        <w:t>（一）设立背景及基本情况。</w:t>
      </w:r>
      <w:r>
        <w:rPr>
          <w:rFonts w:hint="eastAsia" w:ascii="Times New Roman Regular" w:hAnsi="Times New Roman Regular" w:eastAsia="仿宋_GB2312" w:cs="Times New Roman Regular"/>
          <w:color w:val="auto"/>
          <w:kern w:val="2"/>
          <w:sz w:val="32"/>
          <w:szCs w:val="32"/>
          <w:lang w:val="zh-CN" w:eastAsia="zh-CN"/>
        </w:rPr>
        <w:t>根据《雅安市市级机关公务用车制度改革实施方案》和《宝兴县机关公务用车制度改革实施方案》，</w:t>
      </w:r>
      <w:r>
        <w:rPr>
          <w:rFonts w:hint="eastAsia" w:ascii="Times New Roman Regular" w:hAnsi="Times New Roman Regular" w:eastAsia="仿宋_GB2312" w:cs="Times New Roman Regular"/>
          <w:color w:val="auto"/>
          <w:kern w:val="2"/>
          <w:sz w:val="32"/>
          <w:szCs w:val="32"/>
          <w:lang w:val="en-US" w:eastAsia="zh-CN"/>
        </w:rPr>
        <w:t>县纪委监委保留3辆公务执法执勤车。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both"/>
        <w:textAlignment w:val="auto"/>
        <w:rPr>
          <w:rFonts w:hint="default" w:ascii="Times New Roman" w:hAnsi="Times New Roman" w:eastAsia="仿宋_GB2312" w:cs="Times New Roman"/>
          <w:b/>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bCs w:val="0"/>
          <w:color w:val="auto"/>
          <w:sz w:val="32"/>
          <w:szCs w:val="32"/>
          <w:highlight w:val="none"/>
          <w:u w:val="none"/>
          <w:lang w:val="zh-CN"/>
        </w:rPr>
        <w:t>（二）</w:t>
      </w:r>
      <w:r>
        <w:rPr>
          <w:rFonts w:hint="default" w:ascii="Times New Roman" w:hAnsi="Times New Roman" w:eastAsia="楷体_GB2312" w:cs="Times New Roman"/>
          <w:b/>
          <w:bCs w:val="0"/>
          <w:color w:val="auto"/>
          <w:sz w:val="32"/>
          <w:szCs w:val="32"/>
          <w:highlight w:val="none"/>
          <w:u w:val="none"/>
          <w:lang w:val="en-US" w:eastAsia="zh-CN"/>
        </w:rPr>
        <w:t>实施目的及支持方向。</w:t>
      </w:r>
      <w:r>
        <w:rPr>
          <w:rFonts w:hint="eastAsia" w:ascii="Times New Roman Regular" w:hAnsi="Times New Roman Regular" w:eastAsia="仿宋_GB2312" w:cs="Times New Roman Regular"/>
          <w:color w:val="auto"/>
          <w:kern w:val="2"/>
          <w:sz w:val="32"/>
          <w:szCs w:val="32"/>
          <w:lang w:val="en-US" w:eastAsia="zh-CN"/>
        </w:rPr>
        <w:t xml:space="preserve">“公务用车运行维护费”项目保障了县纪委监委3辆公车的加油费、保险费、洗车费、过路费维修维护费等。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bCs w:val="0"/>
          <w:color w:val="auto"/>
          <w:sz w:val="32"/>
          <w:szCs w:val="32"/>
          <w:highlight w:val="none"/>
          <w:u w:val="none"/>
          <w:lang w:val="zh-CN" w:eastAsia="zh-CN"/>
        </w:rPr>
        <w:t>（三）</w:t>
      </w:r>
      <w:r>
        <w:rPr>
          <w:rFonts w:hint="default" w:ascii="Times New Roman" w:hAnsi="Times New Roman" w:eastAsia="楷体_GB2312" w:cs="Times New Roman"/>
          <w:b/>
          <w:bCs w:val="0"/>
          <w:color w:val="auto"/>
          <w:sz w:val="32"/>
          <w:szCs w:val="32"/>
          <w:highlight w:val="none"/>
          <w:u w:val="none"/>
          <w:lang w:val="en-US" w:eastAsia="zh-CN"/>
        </w:rPr>
        <w:t>预算安排及分配管理</w:t>
      </w:r>
      <w:r>
        <w:rPr>
          <w:rFonts w:hint="default" w:ascii="Times New Roman" w:hAnsi="Times New Roman" w:eastAsia="楷体_GB2312" w:cs="Times New Roman"/>
          <w:b/>
          <w:bCs w:val="0"/>
          <w:color w:val="auto"/>
          <w:sz w:val="32"/>
          <w:szCs w:val="32"/>
          <w:highlight w:val="none"/>
          <w:u w:val="none"/>
          <w:lang w:val="zh-CN" w:eastAsia="zh-CN"/>
        </w:rPr>
        <w:t>。</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保障全年公务用车运行及维护费用，按照每个车辆</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2.5万/年的标准进行分配</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p>
    <w:p>
      <w:pPr>
        <w:widowControl w:val="0"/>
        <w:numPr>
          <w:ilvl w:val="0"/>
          <w:numId w:val="0"/>
        </w:numPr>
        <w:spacing w:line="560" w:lineRule="exact"/>
        <w:ind w:firstLine="643" w:firstLineChars="200"/>
        <w:jc w:val="both"/>
        <w:rPr>
          <w:rFonts w:hint="default" w:ascii="Times New Roman" w:hAnsi="Times New Roman" w:eastAsia="宋体" w:cs="Times New Roman"/>
          <w:color w:val="auto"/>
          <w:kern w:val="0"/>
          <w:sz w:val="32"/>
          <w:szCs w:val="32"/>
          <w:highlight w:val="none"/>
          <w:u w:val="none"/>
          <w:shd w:val="clear" w:color="auto" w:fill="FFFFFF"/>
          <w:lang w:val="zh-CN" w:eastAsia="zh-CN" w:bidi="ar-SA"/>
        </w:rPr>
      </w:pPr>
      <w:r>
        <w:rPr>
          <w:rFonts w:hint="default" w:ascii="Times New Roman" w:hAnsi="Times New Roman" w:eastAsia="楷体_GB2312" w:cs="Times New Roman"/>
          <w:b/>
          <w:bCs w:val="0"/>
          <w:color w:val="auto"/>
          <w:kern w:val="0"/>
          <w:sz w:val="32"/>
          <w:szCs w:val="32"/>
          <w:highlight w:val="none"/>
          <w:u w:val="none"/>
          <w:lang w:val="zh-CN" w:eastAsia="zh-CN" w:bidi="ar-SA"/>
        </w:rPr>
        <w:t>（四）项目绩效目标设置。</w:t>
      </w:r>
      <w:r>
        <w:rPr>
          <w:rFonts w:hint="eastAsia" w:ascii="Times New Roman Regular" w:hAnsi="Times New Roman Regular" w:eastAsia="仿宋_GB2312" w:cs="Times New Roman Regular"/>
          <w:color w:val="auto"/>
          <w:kern w:val="2"/>
          <w:sz w:val="32"/>
          <w:szCs w:val="32"/>
          <w:lang w:val="zh-CN" w:eastAsia="zh-CN" w:bidi="ar-SA"/>
        </w:rPr>
        <w:t>制定了“三重一大”议事规则和实施细则，</w:t>
      </w:r>
      <w:r>
        <w:rPr>
          <w:rFonts w:hint="eastAsia" w:ascii="仿宋_GB2312" w:hAnsi="宋体" w:eastAsia="仿宋_GB2312" w:cs="Times New Roman"/>
          <w:color w:val="auto"/>
          <w:kern w:val="2"/>
          <w:sz w:val="32"/>
          <w:szCs w:val="32"/>
          <w:lang w:val="zh-CN" w:eastAsia="zh-CN" w:bidi="ar-SA"/>
        </w:rPr>
        <w:t>严格执行财务管理制度，账务处理及时，会计核算规范。</w:t>
      </w:r>
      <w:r>
        <w:rPr>
          <w:rFonts w:hint="eastAsia" w:ascii="Times New Roman Regular" w:hAnsi="Times New Roman Regular" w:eastAsia="仿宋_GB2312" w:cs="Times New Roman Regular"/>
          <w:color w:val="auto"/>
          <w:kern w:val="2"/>
          <w:sz w:val="32"/>
          <w:szCs w:val="32"/>
          <w:lang w:val="zh-CN" w:eastAsia="zh-CN" w:bidi="ar-SA"/>
        </w:rPr>
        <w:t>项目资金根据单位职责和年度目标计划、工作重点、工作运行保障申报，通过财政一体化系统的预算管理模块进行年度资金预算申报，采取向财政预算科“两上两下”的申报批复程序进行项目资金申报及批复。</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highlight w:val="none"/>
          <w:lang w:eastAsia="zh-CN"/>
        </w:rPr>
      </w:pPr>
      <w:r>
        <w:rPr>
          <w:rFonts w:hint="default" w:ascii="Times New Roman" w:hAnsi="Times New Roman" w:eastAsia="黑体" w:cs="Times New Roman"/>
          <w:sz w:val="32"/>
          <w:highlight w:val="none"/>
        </w:rPr>
        <w:t>二、</w:t>
      </w:r>
      <w:r>
        <w:rPr>
          <w:rFonts w:hint="default" w:ascii="Times New Roman" w:hAnsi="Times New Roman" w:eastAsia="黑体" w:cs="Times New Roman"/>
          <w:sz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val="0"/>
          <w:color w:val="auto"/>
          <w:sz w:val="32"/>
          <w:szCs w:val="32"/>
          <w:highlight w:val="none"/>
          <w:u w:val="none"/>
          <w:lang w:val="zh-CN"/>
        </w:rPr>
        <w:t>（一）评价目的。</w:t>
      </w:r>
      <w:r>
        <w:rPr>
          <w:rFonts w:hint="eastAsia" w:ascii="Times New Roman" w:hAnsi="Times New Roman" w:eastAsia="仿宋_GB2312" w:cs="Times New Roman"/>
          <w:sz w:val="32"/>
          <w:szCs w:val="32"/>
          <w:lang w:eastAsia="zh-CN"/>
        </w:rPr>
        <w:t>对自评发现的问题进行整改落实、限期销号，并作为完善政策制度、改进项目管理、优化支出</w:t>
      </w:r>
      <w:r>
        <w:rPr>
          <w:rFonts w:hint="eastAsia" w:ascii="Times New Roman" w:hAnsi="Times New Roman" w:eastAsia="仿宋_GB2312" w:cs="Times New Roman"/>
          <w:sz w:val="32"/>
          <w:szCs w:val="32"/>
          <w:lang w:val="en-US" w:eastAsia="zh-CN"/>
        </w:rPr>
        <w:t>结构等方面的重要依据。</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eastAsia="zh-CN"/>
        </w:rPr>
        <w:t>自评要实现</w:t>
      </w:r>
      <w:r>
        <w:rPr>
          <w:rFonts w:hint="eastAsia" w:ascii="Times New Roman" w:hAnsi="Times New Roman" w:eastAsia="仿宋_GB2312" w:cs="Times New Roman"/>
          <w:sz w:val="32"/>
          <w:szCs w:val="32"/>
          <w:lang w:eastAsia="zh-CN"/>
        </w:rPr>
        <w:t>合理使用项目资金，达到资金使用效益最大化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val="0"/>
          <w:color w:val="auto"/>
          <w:sz w:val="32"/>
          <w:szCs w:val="32"/>
          <w:highlight w:val="none"/>
          <w:u w:val="none"/>
          <w:lang w:val="zh-CN"/>
        </w:rPr>
        <w:t>（二）预设问题及评价重点。</w:t>
      </w:r>
      <w:r>
        <w:rPr>
          <w:rFonts w:hint="default" w:ascii="Times New Roman" w:hAnsi="Times New Roman" w:eastAsia="仿宋_GB2312" w:cs="Times New Roman"/>
          <w:sz w:val="32"/>
          <w:szCs w:val="32"/>
        </w:rPr>
        <w:t>按照绩效评价指标体系，对资金支出使用全过程及其实施效果进行综合评价和判断</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val="0"/>
          <w:color w:val="auto"/>
          <w:sz w:val="32"/>
          <w:szCs w:val="32"/>
          <w:highlight w:val="none"/>
          <w:u w:val="none"/>
          <w:lang w:val="zh-CN"/>
        </w:rPr>
        <w:t>（三）评价选点。</w:t>
      </w:r>
      <w:r>
        <w:rPr>
          <w:rFonts w:hint="eastAsia" w:ascii="Times New Roman" w:hAnsi="Times New Roman" w:eastAsia="仿宋_GB2312" w:cs="Times New Roman"/>
          <w:sz w:val="32"/>
          <w:szCs w:val="32"/>
          <w:lang w:val="zh-CN"/>
        </w:rPr>
        <w:t>项目实施主体为中共宝兴县纪委</w:t>
      </w:r>
      <w:r>
        <w:rPr>
          <w:rFonts w:hint="eastAsia" w:eastAsia="仿宋_GB2312" w:cs="Times New Roman"/>
          <w:sz w:val="32"/>
          <w:szCs w:val="32"/>
          <w:lang w:val="zh-CN"/>
        </w:rPr>
        <w:t>监</w:t>
      </w:r>
      <w:r>
        <w:rPr>
          <w:rFonts w:hint="eastAsia" w:ascii="Times New Roman" w:hAnsi="Times New Roman" w:eastAsia="仿宋_GB2312" w:cs="Times New Roman"/>
          <w:sz w:val="32"/>
          <w:szCs w:val="32"/>
          <w:lang w:val="zh-CN"/>
        </w:rPr>
        <w:t>委机关。</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val="0"/>
          <w:color w:val="auto"/>
          <w:sz w:val="32"/>
          <w:szCs w:val="32"/>
          <w:highlight w:val="none"/>
          <w:u w:val="none"/>
          <w:lang w:val="zh-CN"/>
        </w:rPr>
        <w:t>（四）评价方法。</w:t>
      </w:r>
      <w:r>
        <w:rPr>
          <w:rFonts w:hint="eastAsia" w:ascii="Times New Roman" w:hAnsi="Times New Roman" w:eastAsia="仿宋_GB2312" w:cs="Times New Roman"/>
          <w:sz w:val="32"/>
          <w:szCs w:val="32"/>
          <w:lang w:eastAsia="zh-CN"/>
        </w:rPr>
        <w:t>采用</w:t>
      </w:r>
      <w:r>
        <w:rPr>
          <w:rFonts w:hint="default" w:ascii="Times New Roman" w:hAnsi="Times New Roman" w:eastAsia="仿宋_GB2312" w:cs="Times New Roman"/>
          <w:sz w:val="32"/>
          <w:szCs w:val="32"/>
        </w:rPr>
        <w:t>单位自评法</w:t>
      </w:r>
      <w:r>
        <w:rPr>
          <w:rFonts w:hint="eastAsia" w:ascii="Times New Roman" w:hAnsi="Times New Roman" w:eastAsia="仿宋_GB2312" w:cs="Times New Roman"/>
          <w:sz w:val="32"/>
          <w:szCs w:val="32"/>
          <w:lang w:eastAsia="zh-CN"/>
        </w:rPr>
        <w:t>进行自评。</w:t>
      </w:r>
    </w:p>
    <w:p>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eastAsia" w:ascii="Times New Roman" w:hAnsi="Times New Roman" w:eastAsia="仿宋_GB2312" w:cs="Times New Roman"/>
          <w:bCs/>
          <w:sz w:val="32"/>
          <w:lang w:eastAsia="zh-CN"/>
        </w:rPr>
      </w:pPr>
      <w:r>
        <w:rPr>
          <w:rFonts w:hint="eastAsia" w:ascii="Times New Roman" w:hAnsi="Times New Roman" w:eastAsia="楷体_GB2312" w:cs="Times New Roman"/>
          <w:b/>
          <w:bCs w:val="0"/>
          <w:color w:val="auto"/>
          <w:sz w:val="32"/>
          <w:szCs w:val="32"/>
          <w:highlight w:val="none"/>
          <w:u w:val="none"/>
          <w:lang w:val="zh-CN"/>
        </w:rPr>
        <w:t>（五）</w:t>
      </w:r>
      <w:r>
        <w:rPr>
          <w:rFonts w:hint="default" w:ascii="Times New Roman" w:hAnsi="Times New Roman" w:eastAsia="楷体_GB2312" w:cs="Times New Roman"/>
          <w:b/>
          <w:bCs w:val="0"/>
          <w:color w:val="auto"/>
          <w:sz w:val="32"/>
          <w:szCs w:val="32"/>
          <w:highlight w:val="none"/>
          <w:u w:val="none"/>
          <w:lang w:val="zh-CN"/>
        </w:rPr>
        <w:t>评价组织。</w:t>
      </w:r>
      <w:r>
        <w:rPr>
          <w:rFonts w:hint="eastAsia" w:ascii="仿宋_GB2312" w:hAnsi="仿宋_GB2312" w:eastAsia="仿宋_GB2312" w:cs="仿宋_GB2312"/>
          <w:sz w:val="32"/>
          <w:szCs w:val="32"/>
        </w:rPr>
        <w:t>按照财政资金“谁使用，谁自评”的原则，业务</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开展绩效自评工作，财务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负责督促并汇总形成部门绩效自评报告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val="0"/>
          <w:bCs/>
          <w:color w:val="auto"/>
          <w:sz w:val="32"/>
          <w:szCs w:val="32"/>
          <w:highlight w:val="none"/>
          <w:u w:val="none"/>
          <w:lang w:val="en-US" w:eastAsia="zh-CN"/>
        </w:rPr>
      </w:pPr>
      <w:r>
        <w:rPr>
          <w:rFonts w:hint="default" w:ascii="Times New Roman" w:hAnsi="Times New Roman" w:eastAsia="楷体_GB2312" w:cs="Times New Roman"/>
          <w:b/>
          <w:bCs w:val="0"/>
          <w:color w:val="auto"/>
          <w:sz w:val="32"/>
          <w:szCs w:val="32"/>
          <w:highlight w:val="none"/>
          <w:u w:val="none"/>
          <w:lang w:val="zh-CN"/>
        </w:rPr>
        <w:t>（一）</w:t>
      </w:r>
      <w:r>
        <w:rPr>
          <w:rFonts w:hint="default" w:ascii="Times New Roman" w:hAnsi="Times New Roman" w:eastAsia="楷体_GB2312" w:cs="Times New Roman"/>
          <w:b/>
          <w:bCs w:val="0"/>
          <w:color w:val="auto"/>
          <w:sz w:val="32"/>
          <w:szCs w:val="32"/>
          <w:highlight w:val="none"/>
          <w:u w:val="none"/>
          <w:lang w:val="en-US" w:eastAsia="zh-CN"/>
        </w:rPr>
        <w:t>通用指标</w:t>
      </w:r>
      <w:r>
        <w:rPr>
          <w:rFonts w:hint="default" w:ascii="Times New Roman" w:hAnsi="Times New Roman" w:eastAsia="楷体_GB2312" w:cs="Times New Roman"/>
          <w:b/>
          <w:bCs w:val="0"/>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eastAsia="zh-CN"/>
        </w:rPr>
        <w:t>项目决策。</w:t>
      </w:r>
      <w:r>
        <w:rPr>
          <w:rFonts w:hint="eastAsia" w:ascii="Times New Roman" w:hAnsi="Times New Roman" w:eastAsia="仿宋_GB2312" w:cs="Times New Roman"/>
          <w:b w:val="0"/>
          <w:color w:val="auto"/>
          <w:kern w:val="2"/>
          <w:sz w:val="32"/>
          <w:szCs w:val="32"/>
          <w:lang w:val="en-US" w:eastAsia="zh-CN" w:bidi="ar-SA"/>
        </w:rPr>
        <w:t>“公务用车运行维护费”</w:t>
      </w:r>
      <w:r>
        <w:rPr>
          <w:rFonts w:hint="eastAsia" w:ascii="Times New Roman" w:hAnsi="Times New Roman" w:eastAsia="仿宋_GB2312" w:cs="Times New Roman"/>
          <w:b w:val="0"/>
          <w:color w:val="auto"/>
          <w:kern w:val="2"/>
          <w:sz w:val="32"/>
          <w:szCs w:val="32"/>
          <w:lang w:val="zh-CN" w:eastAsia="zh-CN" w:bidi="ar-SA"/>
        </w:rPr>
        <w:t>项目根据纪委监委工作开展职责和年度目标计划设立，预算规划合理，项目制度健全，经费保障目标清晰。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lang w:eastAsia="zh-CN"/>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项目管理。</w:t>
      </w:r>
      <w:r>
        <w:rPr>
          <w:rFonts w:hint="eastAsia" w:ascii="Times New Roman" w:hAnsi="Times New Roman" w:eastAsia="仿宋_GB2312" w:cs="Times New Roman"/>
          <w:b w:val="0"/>
          <w:color w:val="auto"/>
          <w:kern w:val="2"/>
          <w:sz w:val="32"/>
          <w:szCs w:val="32"/>
          <w:lang w:val="en-US" w:eastAsia="zh-CN" w:bidi="ar-SA"/>
        </w:rPr>
        <w:t>“公务用车运行维护费”</w:t>
      </w:r>
      <w:r>
        <w:rPr>
          <w:rFonts w:hint="eastAsia" w:ascii="Times New Roman" w:hAnsi="Times New Roman" w:eastAsia="仿宋_GB2312" w:cs="Times New Roman"/>
          <w:b w:val="0"/>
          <w:color w:val="auto"/>
          <w:kern w:val="2"/>
          <w:sz w:val="32"/>
          <w:szCs w:val="32"/>
          <w:lang w:val="zh-CN" w:eastAsia="zh-CN" w:bidi="ar-SA"/>
        </w:rPr>
        <w:t>项目</w:t>
      </w:r>
      <w:r>
        <w:rPr>
          <w:rFonts w:hint="eastAsia" w:ascii="Times New Roman Regular" w:hAnsi="Times New Roman Regular" w:eastAsia="仿宋_GB2312" w:cs="Times New Roman Regular"/>
          <w:color w:val="auto"/>
          <w:kern w:val="2"/>
          <w:sz w:val="32"/>
          <w:szCs w:val="32"/>
          <w:lang w:val="en-US" w:eastAsia="zh-CN"/>
        </w:rPr>
        <w:t>预算通过县财政“两上两下”方式进行编制、审批，项目资金根据工作开展进度实时审核支付，无资金分配拨付。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lang w:eastAsia="zh-CN"/>
        </w:rPr>
      </w:pP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val="en-US" w:eastAsia="zh-CN"/>
        </w:rPr>
        <w:t>项目实施。</w:t>
      </w:r>
      <w:r>
        <w:rPr>
          <w:rFonts w:hint="eastAsia" w:ascii="Times New Roman" w:hAnsi="Times New Roman" w:eastAsia="仿宋_GB2312" w:cs="Times New Roman"/>
          <w:b w:val="0"/>
          <w:color w:val="auto"/>
          <w:kern w:val="2"/>
          <w:sz w:val="32"/>
          <w:szCs w:val="32"/>
          <w:lang w:val="en-US" w:eastAsia="zh-CN" w:bidi="ar-SA"/>
        </w:rPr>
        <w:t>“公务用车运行维护费”</w:t>
      </w:r>
      <w:r>
        <w:rPr>
          <w:rFonts w:hint="eastAsia" w:ascii="Times New Roman" w:hAnsi="Times New Roman" w:eastAsia="仿宋_GB2312" w:cs="Times New Roman"/>
          <w:b w:val="0"/>
          <w:color w:val="auto"/>
          <w:kern w:val="2"/>
          <w:sz w:val="32"/>
          <w:szCs w:val="32"/>
          <w:lang w:val="zh-CN" w:eastAsia="zh-CN" w:bidi="ar-SA"/>
        </w:rPr>
        <w:t>项目</w:t>
      </w:r>
      <w:r>
        <w:rPr>
          <w:rFonts w:hint="eastAsia" w:ascii="Times New Roman Regular" w:hAnsi="Times New Roman Regular" w:eastAsia="仿宋_GB2312" w:cs="Times New Roman Regular"/>
          <w:color w:val="auto"/>
          <w:kern w:val="2"/>
          <w:sz w:val="32"/>
          <w:szCs w:val="32"/>
          <w:lang w:val="en-US" w:eastAsia="zh-CN"/>
        </w:rPr>
        <w:t>实施结果与年初预算申报相符，项目管理规范，全部为县级财政资金，无其他配套资金。</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项目结果。</w:t>
      </w:r>
      <w:r>
        <w:rPr>
          <w:rFonts w:hint="eastAsia" w:ascii="仿宋_GB2312" w:hAnsi="仿宋_GB2312" w:eastAsia="仿宋_GB2312" w:cs="仿宋_GB2312"/>
          <w:color w:val="auto"/>
          <w:sz w:val="32"/>
          <w:szCs w:val="32"/>
          <w:lang w:val="en-US" w:eastAsia="zh-CN"/>
        </w:rPr>
        <w:t>保障了纪委监委工作人员执纪执法等公务车辆运行使用，</w:t>
      </w:r>
      <w:r>
        <w:rPr>
          <w:rFonts w:hint="default" w:ascii="Times New Roman" w:hAnsi="Times New Roman" w:eastAsia="仿宋_GB2312" w:cs="Times New Roman"/>
          <w:color w:val="auto"/>
          <w:sz w:val="32"/>
          <w:szCs w:val="32"/>
          <w:lang w:val="en-US" w:eastAsia="zh-CN"/>
        </w:rPr>
        <w:t>项目完成预期目标，实施结果与绩效目标相匹配，</w:t>
      </w:r>
      <w:r>
        <w:rPr>
          <w:rFonts w:hint="eastAsia" w:ascii="Times New Roman" w:hAnsi="Times New Roman" w:eastAsia="仿宋_GB2312" w:cs="Times New Roman"/>
          <w:color w:val="auto"/>
          <w:sz w:val="32"/>
          <w:szCs w:val="32"/>
          <w:lang w:val="en-US" w:eastAsia="zh-CN"/>
        </w:rPr>
        <w:t>项目资金及时拨付完成</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b w:val="0"/>
          <w:bCs/>
          <w:color w:val="000000"/>
          <w:kern w:val="0"/>
          <w:sz w:val="32"/>
          <w:szCs w:val="32"/>
          <w:highlight w:val="none"/>
          <w:shd w:val="clear" w:color="auto" w:fill="FFFFFF"/>
          <w:lang w:val="zh-CN"/>
        </w:rPr>
      </w:pPr>
      <w:r>
        <w:rPr>
          <w:rFonts w:hint="default" w:ascii="Times New Roman" w:hAnsi="Times New Roman" w:eastAsia="楷体_GB2312" w:cs="Times New Roman"/>
          <w:b/>
          <w:bCs w:val="0"/>
          <w:color w:val="auto"/>
          <w:sz w:val="32"/>
          <w:szCs w:val="32"/>
          <w:highlight w:val="none"/>
          <w:u w:val="none"/>
          <w:lang w:val="zh-CN"/>
        </w:rPr>
        <w:t>（二）</w:t>
      </w:r>
      <w:r>
        <w:rPr>
          <w:rFonts w:hint="default" w:ascii="Times New Roman" w:hAnsi="Times New Roman" w:eastAsia="楷体_GB2312" w:cs="Times New Roman"/>
          <w:b/>
          <w:bCs w:val="0"/>
          <w:color w:val="auto"/>
          <w:sz w:val="32"/>
          <w:szCs w:val="32"/>
          <w:highlight w:val="none"/>
          <w:u w:val="none"/>
          <w:lang w:val="en-US" w:eastAsia="zh-CN"/>
        </w:rPr>
        <w:t>专用指标</w:t>
      </w:r>
      <w:r>
        <w:rPr>
          <w:rFonts w:hint="default" w:ascii="Times New Roman" w:hAnsi="Times New Roman" w:eastAsia="楷体_GB2312" w:cs="Times New Roman"/>
          <w:b/>
          <w:bCs w:val="0"/>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仿宋_GB2312" w:hAnsi="仿宋_GB2312" w:eastAsia="仿宋_GB2312" w:cs="仿宋_GB2312"/>
          <w:b w:val="0"/>
          <w:color w:val="auto"/>
          <w:kern w:val="2"/>
          <w:sz w:val="32"/>
          <w:szCs w:val="32"/>
          <w:lang w:val="zh-CN" w:eastAsia="zh-CN" w:bidi="ar-SA"/>
        </w:rPr>
      </w:pPr>
      <w:r>
        <w:rPr>
          <w:rFonts w:hint="eastAsia" w:ascii="仿宋_GB2312" w:hAnsi="仿宋_GB2312" w:eastAsia="仿宋_GB2312" w:cs="仿宋_GB2312"/>
          <w:b w:val="0"/>
          <w:color w:val="auto"/>
          <w:kern w:val="2"/>
          <w:sz w:val="32"/>
          <w:szCs w:val="32"/>
          <w:lang w:val="en-US" w:eastAsia="zh-CN" w:bidi="ar-SA"/>
        </w:rPr>
        <w:t>“公务用车运行维护费”为</w:t>
      </w:r>
      <w:r>
        <w:rPr>
          <w:rFonts w:hint="default" w:ascii="仿宋_GB2312" w:hAnsi="仿宋_GB2312" w:eastAsia="仿宋_GB2312" w:cs="仿宋_GB2312"/>
          <w:b w:val="0"/>
          <w:color w:val="auto"/>
          <w:kern w:val="2"/>
          <w:sz w:val="32"/>
          <w:szCs w:val="32"/>
          <w:lang w:val="zh-CN" w:eastAsia="zh-CN" w:bidi="ar-SA"/>
        </w:rPr>
        <w:t>行政运转</w:t>
      </w:r>
      <w:r>
        <w:rPr>
          <w:rFonts w:hint="default" w:ascii="仿宋_GB2312" w:hAnsi="仿宋_GB2312" w:eastAsia="仿宋_GB2312" w:cs="仿宋_GB2312"/>
          <w:b w:val="0"/>
          <w:color w:val="auto"/>
          <w:kern w:val="2"/>
          <w:sz w:val="32"/>
          <w:szCs w:val="32"/>
          <w:lang w:val="en-US" w:eastAsia="zh-CN" w:bidi="ar-SA"/>
        </w:rPr>
        <w:t>类</w:t>
      </w:r>
      <w:r>
        <w:rPr>
          <w:rFonts w:hint="eastAsia" w:ascii="仿宋_GB2312" w:hAnsi="仿宋_GB2312" w:eastAsia="仿宋_GB2312" w:cs="仿宋_GB2312"/>
          <w:b w:val="0"/>
          <w:color w:val="auto"/>
          <w:kern w:val="2"/>
          <w:sz w:val="32"/>
          <w:szCs w:val="32"/>
          <w:lang w:val="zh-CN" w:eastAsia="zh-CN" w:bidi="ar-SA"/>
        </w:rPr>
        <w:t>项目，我单位</w:t>
      </w:r>
      <w:r>
        <w:rPr>
          <w:rFonts w:hint="eastAsia" w:ascii="仿宋_GB2312" w:hAnsi="仿宋_GB2312" w:eastAsia="仿宋_GB2312" w:cs="仿宋_GB2312"/>
          <w:b w:val="0"/>
          <w:color w:val="auto"/>
          <w:kern w:val="2"/>
          <w:sz w:val="32"/>
          <w:szCs w:val="32"/>
          <w:lang w:val="en-US" w:eastAsia="zh-CN" w:bidi="ar-SA"/>
        </w:rPr>
        <w:t>按规定用途、适用范围进行专项资金分配，资金管理程序符合专项资金管理要求，资金分配标准符合专项资金管理要求。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val="0"/>
          <w:color w:val="auto"/>
          <w:sz w:val="32"/>
          <w:szCs w:val="32"/>
          <w:highlight w:val="none"/>
          <w:u w:val="none"/>
          <w:lang w:val="zh-CN"/>
        </w:rPr>
        <w:t>（三）</w:t>
      </w:r>
      <w:r>
        <w:rPr>
          <w:rFonts w:hint="default" w:ascii="Times New Roman" w:hAnsi="Times New Roman" w:eastAsia="楷体_GB2312" w:cs="Times New Roman"/>
          <w:b/>
          <w:bCs w:val="0"/>
          <w:color w:val="auto"/>
          <w:sz w:val="32"/>
          <w:szCs w:val="32"/>
          <w:highlight w:val="none"/>
          <w:u w:val="none"/>
          <w:lang w:val="en-US" w:eastAsia="zh-CN"/>
        </w:rPr>
        <w:t>个性指标</w:t>
      </w:r>
      <w:r>
        <w:rPr>
          <w:rFonts w:hint="default" w:ascii="Times New Roman" w:hAnsi="Times New Roman" w:eastAsia="楷体_GB2312" w:cs="Times New Roman"/>
          <w:b/>
          <w:bCs w:val="0"/>
          <w:color w:val="000000"/>
          <w:kern w:val="0"/>
          <w:sz w:val="32"/>
          <w:szCs w:val="32"/>
          <w:highlight w:val="none"/>
          <w:shd w:val="clear" w:color="auto" w:fill="FFFFFF"/>
          <w:lang w:val="zh-CN"/>
        </w:rPr>
        <w:t>绩效分析。</w:t>
      </w:r>
      <w:r>
        <w:rPr>
          <w:rFonts w:hint="eastAsia" w:ascii="Times New Roman" w:hAnsi="Times New Roman" w:eastAsia="仿宋_GB2312" w:cs="Times New Roman"/>
          <w:color w:val="auto"/>
          <w:sz w:val="32"/>
          <w:szCs w:val="32"/>
          <w:lang w:val="zh-CN" w:eastAsia="zh-CN"/>
        </w:rPr>
        <w:t>使用对象满意度</w:t>
      </w:r>
      <w:r>
        <w:rPr>
          <w:rFonts w:hint="eastAsia" w:ascii="宋体" w:hAnsi="宋体" w:eastAsia="宋体" w:cs="宋体"/>
          <w:color w:val="auto"/>
          <w:sz w:val="32"/>
          <w:szCs w:val="32"/>
          <w:lang w:val="zh-CN" w:eastAsia="zh-CN"/>
        </w:rPr>
        <w:t>≧</w:t>
      </w:r>
      <w:r>
        <w:rPr>
          <w:rFonts w:hint="eastAsia"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lang w:val="zh-CN" w:eastAsia="zh-CN"/>
        </w:rPr>
        <w:t>。</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四、评价结论</w:t>
      </w:r>
    </w:p>
    <w:p>
      <w:pPr>
        <w:widowControl w:val="0"/>
        <w:spacing w:line="560" w:lineRule="exact"/>
        <w:ind w:firstLine="640" w:firstLineChars="200"/>
        <w:jc w:val="both"/>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“公务用车运行维护费”项目自评得分100分，该</w:t>
      </w:r>
      <w:r>
        <w:rPr>
          <w:rFonts w:hint="eastAsia" w:ascii="仿宋_GB2312" w:hAnsi="仿宋_GB2312" w:eastAsia="仿宋_GB2312" w:cs="仿宋_GB2312"/>
          <w:b w:val="0"/>
          <w:color w:val="auto"/>
          <w:kern w:val="2"/>
          <w:sz w:val="32"/>
          <w:szCs w:val="32"/>
          <w:lang w:val="zh-CN" w:eastAsia="zh-CN" w:bidi="ar-SA"/>
        </w:rPr>
        <w:t>项目的绩效目标符合客观实际，项目预期产出、效果符合正常的业绩水平，项目预算的内容、额度、标准、计划经济合理。根据纪委监委履职职责和年度目标计划，运用科学合理的绩效指标、绩效标准和方法，将</w:t>
      </w:r>
      <w:r>
        <w:rPr>
          <w:rFonts w:hint="eastAsia" w:ascii="仿宋_GB2312" w:hAnsi="仿宋_GB2312" w:eastAsia="仿宋_GB2312" w:cs="仿宋_GB2312"/>
          <w:b w:val="0"/>
          <w:color w:val="auto"/>
          <w:kern w:val="2"/>
          <w:sz w:val="32"/>
          <w:szCs w:val="32"/>
          <w:lang w:val="en-US" w:eastAsia="zh-CN" w:bidi="ar-SA"/>
        </w:rPr>
        <w:t>“公务用车运行维护费”</w:t>
      </w:r>
      <w:r>
        <w:rPr>
          <w:rFonts w:hint="eastAsia" w:ascii="仿宋_GB2312" w:hAnsi="仿宋_GB2312" w:eastAsia="仿宋_GB2312" w:cs="仿宋_GB2312"/>
          <w:b w:val="0"/>
          <w:color w:val="auto"/>
          <w:kern w:val="2"/>
          <w:sz w:val="32"/>
          <w:szCs w:val="32"/>
          <w:lang w:val="zh-CN" w:eastAsia="zh-CN" w:bidi="ar-SA"/>
        </w:rPr>
        <w:t>项目绩效导向贯穿于项目预算编制、执行、决算的全过程，对</w:t>
      </w:r>
      <w:r>
        <w:rPr>
          <w:rFonts w:hint="eastAsia" w:ascii="仿宋_GB2312" w:hAnsi="仿宋_GB2312" w:eastAsia="仿宋_GB2312" w:cs="仿宋_GB2312"/>
          <w:b w:val="0"/>
          <w:color w:val="auto"/>
          <w:kern w:val="2"/>
          <w:sz w:val="32"/>
          <w:szCs w:val="32"/>
          <w:lang w:val="en-US" w:eastAsia="zh-CN" w:bidi="ar-SA"/>
        </w:rPr>
        <w:t>“公务用车运行维护费”</w:t>
      </w:r>
      <w:r>
        <w:rPr>
          <w:rFonts w:hint="eastAsia" w:ascii="仿宋_GB2312" w:hAnsi="仿宋_GB2312" w:eastAsia="仿宋_GB2312" w:cs="仿宋_GB2312"/>
          <w:b w:val="0"/>
          <w:color w:val="auto"/>
          <w:kern w:val="2"/>
          <w:sz w:val="32"/>
          <w:szCs w:val="32"/>
          <w:lang w:val="zh-CN" w:eastAsia="zh-CN" w:bidi="ar-SA"/>
        </w:rPr>
        <w:t>项目预算支出的经济性、效率性、效益性和公平性进行客观、公正的事前评估、过程监控及事后评价，并将评价结果反馈应用及公开。</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五、存在主要问题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eastAsia" w:ascii="Times New Roman" w:hAnsi="Times New Roman" w:eastAsia="仿宋_GB2312" w:cs="Times New Roman"/>
          <w:b w:val="0"/>
          <w:bCs w:val="0"/>
          <w:kern w:val="0"/>
          <w:position w:val="0"/>
          <w:sz w:val="32"/>
          <w:szCs w:val="32"/>
          <w:highlight w:val="none"/>
          <w:lang w:val="en-US" w:eastAsia="zh-CN" w:bidi="ar-SA"/>
        </w:rPr>
        <w:t>无。</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Times New Roman"/>
          <w:b w:val="0"/>
          <w:bCs w:val="0"/>
          <w:kern w:val="0"/>
          <w:position w:val="0"/>
          <w:sz w:val="32"/>
          <w:szCs w:val="32"/>
          <w:highlight w:val="none"/>
          <w:lang w:val="en-US" w:eastAsia="zh-CN" w:bidi="ar-SA"/>
        </w:rPr>
      </w:pPr>
      <w:r>
        <w:rPr>
          <w:rFonts w:hint="eastAsia" w:ascii="Times New Roman" w:hAnsi="Times New Roman" w:eastAsia="仿宋_GB2312" w:cs="Times New Roman"/>
          <w:b w:val="0"/>
          <w:bCs w:val="0"/>
          <w:kern w:val="0"/>
          <w:position w:val="0"/>
          <w:sz w:val="32"/>
          <w:szCs w:val="32"/>
          <w:highlight w:val="none"/>
          <w:lang w:val="en-US" w:eastAsia="zh-CN" w:bidi="ar-SA"/>
        </w:rPr>
        <w:t>无。</w:t>
      </w:r>
    </w:p>
    <w:p>
      <w:pPr>
        <w:widowControl w:val="0"/>
        <w:jc w:val="both"/>
        <w:rPr>
          <w:rFonts w:hint="eastAsia" w:ascii="Times New Roman" w:hAnsi="Times New Roman" w:eastAsia="宋体"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default" w:ascii="Times New Roman" w:hAnsi="Times New Roman"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default" w:ascii="Times New Roman" w:hAnsi="Times New Roman" w:eastAsia="黑体" w:cs="Times New Roman"/>
          <w:sz w:val="32"/>
          <w:highlight w:val="none"/>
          <w:lang w:val="en-US" w:eastAsia="zh-CN"/>
        </w:rPr>
      </w:pP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附件</w:t>
      </w:r>
      <w:r>
        <w:rPr>
          <w:rFonts w:hint="eastAsia" w:ascii="Times New Roman" w:hAnsi="Times New Roman" w:eastAsia="黑体" w:cs="Times New Roman"/>
          <w:sz w:val="32"/>
          <w:highlight w:val="none"/>
          <w:lang w:val="en-US" w:eastAsia="zh-CN"/>
        </w:rPr>
        <w:t>3</w:t>
      </w:r>
    </w:p>
    <w:p>
      <w:pPr>
        <w:pStyle w:val="2"/>
        <w:rPr>
          <w:rFonts w:hint="default"/>
          <w:lang w:val="en-US" w:eastAsia="zh-CN"/>
        </w:rPr>
      </w:pPr>
    </w:p>
    <w:p>
      <w:pPr>
        <w:widowControl w:val="0"/>
        <w:spacing w:line="578" w:lineRule="exact"/>
        <w:jc w:val="center"/>
        <w:rPr>
          <w:rFonts w:hint="eastAsia" w:ascii="Times New Roman Regular" w:hAnsi="Times New Roman Regular" w:eastAsia="方正小标宋简体" w:cs="Times New Roman Regular"/>
          <w:color w:val="auto"/>
          <w:kern w:val="2"/>
          <w:sz w:val="40"/>
          <w:szCs w:val="40"/>
          <w:lang w:val="en-US" w:eastAsia="zh-CN" w:bidi="ar-SA"/>
        </w:rPr>
      </w:pPr>
      <w:r>
        <w:rPr>
          <w:rFonts w:hint="eastAsia" w:ascii="Times New Roman Regular" w:hAnsi="Times New Roman Regular" w:eastAsia="方正小标宋简体" w:cs="Times New Roman Regular"/>
          <w:color w:val="auto"/>
          <w:kern w:val="2"/>
          <w:sz w:val="40"/>
          <w:szCs w:val="40"/>
          <w:lang w:val="en-US" w:eastAsia="zh-CN" w:bidi="ar-SA"/>
        </w:rPr>
        <w:t>中共宝兴县纪委办公室</w:t>
      </w:r>
    </w:p>
    <w:p>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ascii="Times New Roman Bold" w:hAnsi="Times New Roman Bold" w:eastAsia="方正小标宋简体" w:cs="Times New Roman Bold"/>
          <w:b/>
          <w:bCs/>
          <w:color w:val="auto"/>
          <w:kern w:val="2"/>
          <w:sz w:val="40"/>
          <w:szCs w:val="40"/>
          <w:lang w:val="en-US" w:eastAsia="zh-CN" w:bidi="ar-SA"/>
        </w:rPr>
        <w:t>202</w:t>
      </w:r>
      <w:r>
        <w:rPr>
          <w:rFonts w:hint="eastAsia" w:ascii="Times New Roman Bold" w:hAnsi="Times New Roman Bold" w:eastAsia="方正小标宋简体" w:cs="Times New Roman Bold"/>
          <w:b/>
          <w:bCs/>
          <w:color w:val="auto"/>
          <w:kern w:val="2"/>
          <w:sz w:val="40"/>
          <w:szCs w:val="40"/>
          <w:lang w:val="en-US" w:eastAsia="zh-CN" w:bidi="ar-SA"/>
        </w:rPr>
        <w:t>4</w:t>
      </w:r>
      <w:r>
        <w:rPr>
          <w:rFonts w:ascii="Times New Roman Regular" w:hAnsi="Times New Roman Regular" w:eastAsia="方正小标宋简体" w:cs="Times New Roman Regular"/>
          <w:color w:val="auto"/>
          <w:kern w:val="2"/>
          <w:sz w:val="40"/>
          <w:szCs w:val="40"/>
          <w:lang w:val="en-US" w:eastAsia="zh-CN" w:bidi="ar-SA"/>
        </w:rPr>
        <w:t>年度</w:t>
      </w:r>
      <w:r>
        <w:rPr>
          <w:rFonts w:hint="eastAsia" w:ascii="Times New Roman Regular" w:hAnsi="Times New Roman Regular" w:eastAsia="方正小标宋简体" w:cs="Times New Roman Regular"/>
          <w:color w:val="auto"/>
          <w:kern w:val="2"/>
          <w:sz w:val="40"/>
          <w:szCs w:val="40"/>
          <w:lang w:val="en-US" w:eastAsia="zh-CN" w:bidi="ar-SA"/>
        </w:rPr>
        <w:t>“</w:t>
      </w:r>
      <w:r>
        <w:rPr>
          <w:rFonts w:hint="eastAsia" w:ascii="方正小标宋简体" w:hAnsi="方正小标宋简体" w:eastAsia="方正小标宋简体" w:cs="方正小标宋简体"/>
          <w:color w:val="000000"/>
          <w:kern w:val="0"/>
          <w:sz w:val="40"/>
          <w:szCs w:val="40"/>
          <w:lang w:val="zh-CN" w:eastAsia="zh-CN" w:bidi="ar-SA"/>
        </w:rPr>
        <w:t>巡察保障经费</w:t>
      </w:r>
      <w:r>
        <w:rPr>
          <w:rFonts w:hint="eastAsia" w:ascii="Times New Roman Regular" w:hAnsi="Times New Roman Regular" w:eastAsia="方正小标宋简体" w:cs="Times New Roman Regular"/>
          <w:color w:val="auto"/>
          <w:kern w:val="2"/>
          <w:sz w:val="40"/>
          <w:szCs w:val="40"/>
          <w:lang w:val="en-US" w:eastAsia="zh-CN" w:bidi="ar-SA"/>
        </w:rPr>
        <w:t>”</w:t>
      </w:r>
      <w:r>
        <w:rPr>
          <w:rFonts w:hint="default" w:ascii="Times New Roman" w:hAnsi="Times New Roman" w:eastAsia="方正小标宋简体" w:cs="Times New Roman"/>
          <w:color w:val="auto"/>
          <w:kern w:val="2"/>
          <w:sz w:val="44"/>
          <w:szCs w:val="44"/>
          <w:highlight w:val="none"/>
          <w:lang w:val="en-US" w:eastAsia="zh-CN" w:bidi="ar-SA"/>
        </w:rPr>
        <w:t>专项预算绩效</w:t>
      </w:r>
    </w:p>
    <w:p>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自评报告</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rPr>
        <w:t>一、</w:t>
      </w:r>
      <w:r>
        <w:rPr>
          <w:rFonts w:hint="default" w:ascii="Times New Roman" w:hAnsi="Times New Roman" w:eastAsia="黑体" w:cs="Times New Roman"/>
          <w:sz w:val="32"/>
          <w:highlight w:val="none"/>
          <w:lang w:val="zh-CN"/>
        </w:rPr>
        <w:t>项目概况</w:t>
      </w:r>
    </w:p>
    <w:p>
      <w:pPr>
        <w:keepNext w:val="0"/>
        <w:keepLines w:val="0"/>
        <w:pageBreakBefore w:val="0"/>
        <w:kinsoku/>
        <w:wordWrap/>
        <w:overflowPunct/>
        <w:topLinePunct w:val="0"/>
        <w:autoSpaceDE w:val="0"/>
        <w:autoSpaceDN/>
        <w:bidi w:val="0"/>
        <w:spacing w:line="576" w:lineRule="exact"/>
        <w:ind w:firstLine="643" w:firstLineChars="200"/>
        <w:contextualSpacing/>
        <w:textAlignment w:val="auto"/>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eastAsia" w:ascii="仿宋_GB2312" w:hAnsi="Times New Roman" w:eastAsia="仿宋_GB2312" w:cs="Times New Roman"/>
          <w:color w:val="000000"/>
          <w:sz w:val="32"/>
          <w:szCs w:val="32"/>
          <w:lang w:val="zh-CN"/>
        </w:rPr>
        <w:t>根据</w:t>
      </w:r>
      <w:r>
        <w:rPr>
          <w:rFonts w:hint="eastAsia" w:ascii="仿宋_GB2312" w:hAnsi="Times New Roman" w:eastAsia="仿宋_GB2312" w:cs="Times New Roman"/>
          <w:color w:val="000000"/>
          <w:sz w:val="32"/>
          <w:szCs w:val="32"/>
          <w:lang w:eastAsia="zh-CN"/>
        </w:rPr>
        <w:t>《中国共产党巡视工作条例》</w:t>
      </w:r>
      <w:r>
        <w:rPr>
          <w:rFonts w:hint="eastAsia" w:ascii="仿宋_GB2312" w:hAnsi="Times New Roman" w:eastAsia="仿宋_GB2312" w:cs="Times New Roman"/>
          <w:color w:val="000000"/>
          <w:sz w:val="32"/>
          <w:szCs w:val="32"/>
        </w:rPr>
        <w:t>《四川省市（州）、县（市、区）党委巡察工作办法》《关于加强对村（社区）党组织巡察工作的指导意见（试行）》和县委、县委巡察工作领导小组有关要求</w:t>
      </w:r>
      <w:r>
        <w:rPr>
          <w:rFonts w:hint="eastAsia" w:ascii="仿宋_GB2312" w:hAnsi="Times New Roman" w:eastAsia="仿宋_GB2312" w:cs="Times New Roman"/>
          <w:color w:val="000000"/>
          <w:sz w:val="32"/>
          <w:szCs w:val="32"/>
          <w:lang w:eastAsia="zh-CN"/>
        </w:rPr>
        <w:t>，</w:t>
      </w:r>
      <w:r>
        <w:rPr>
          <w:rFonts w:hint="eastAsia" w:ascii="仿宋_GB2312" w:hAnsi="仿宋_GB2312" w:eastAsia="仿宋_GB2312" w:cs="仿宋_GB2312"/>
          <w:color w:val="000000"/>
          <w:sz w:val="32"/>
          <w:szCs w:val="32"/>
        </w:rPr>
        <w:t>采取“常规巡察”的方式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县司法局、县信访局、县委政法委和县公安局4</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县级部门，陇东镇、五龙乡</w:t>
      </w:r>
      <w:r>
        <w:rPr>
          <w:rFonts w:hint="eastAsia" w:ascii="仿宋_GB2312" w:hAnsi="仿宋_GB2312" w:eastAsia="仿宋_GB2312" w:cs="仿宋_GB2312"/>
          <w:color w:val="000000"/>
          <w:sz w:val="32"/>
          <w:szCs w:val="32"/>
          <w:lang w:val="en-US" w:eastAsia="zh-CN"/>
        </w:rPr>
        <w:t>2个乡（</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党组织和铁坪山村等</w:t>
      </w:r>
      <w:r>
        <w:rPr>
          <w:rFonts w:hint="eastAsia" w:ascii="仿宋_GB2312" w:hAnsi="仿宋_GB2312" w:eastAsia="仿宋_GB2312" w:cs="仿宋_GB2312"/>
          <w:color w:val="000000"/>
          <w:sz w:val="32"/>
          <w:szCs w:val="32"/>
          <w:lang w:val="en-US" w:eastAsia="zh-CN"/>
        </w:rPr>
        <w:t>12个村级党组织</w:t>
      </w:r>
      <w:r>
        <w:rPr>
          <w:rFonts w:hint="eastAsia" w:ascii="仿宋_GB2312" w:hAnsi="仿宋_GB2312" w:eastAsia="仿宋_GB2312" w:cs="仿宋_GB2312"/>
          <w:color w:val="000000"/>
          <w:sz w:val="32"/>
          <w:szCs w:val="32"/>
        </w:rPr>
        <w:t>开展常规巡察。</w:t>
      </w:r>
    </w:p>
    <w:p>
      <w:pPr>
        <w:keepNext w:val="0"/>
        <w:keepLines w:val="0"/>
        <w:pageBreakBefore w:val="0"/>
        <w:widowControl w:val="0"/>
        <w:numPr>
          <w:ilvl w:val="0"/>
          <w:numId w:val="0"/>
        </w:numPr>
        <w:kinsoku/>
        <w:wordWrap/>
        <w:overflowPunct/>
        <w:autoSpaceDE/>
        <w:autoSpaceDN/>
        <w:bidi w:val="0"/>
        <w:adjustRightInd/>
        <w:snapToGrid/>
        <w:spacing w:line="520" w:lineRule="exact"/>
        <w:ind w:firstLine="643" w:firstLineChars="200"/>
        <w:jc w:val="both"/>
        <w:textAlignment w:val="auto"/>
        <w:rPr>
          <w:rFonts w:hint="eastAsia" w:ascii="Times New Roman Regular" w:hAnsi="Times New Roman Regular" w:eastAsia="仿宋_GB2312" w:cs="Times New Roman Regular"/>
          <w:color w:val="auto"/>
          <w:kern w:val="2"/>
          <w:sz w:val="32"/>
          <w:szCs w:val="32"/>
          <w:lang w:val="zh-CN" w:eastAsia="zh-CN" w:bidi="ar-SA"/>
        </w:rPr>
      </w:pPr>
      <w:r>
        <w:rPr>
          <w:rFonts w:hint="default" w:ascii="Times New Roman" w:hAnsi="Times New Roman" w:eastAsia="楷体_GB2312" w:cs="Times New Roman"/>
          <w:b/>
          <w:color w:val="auto"/>
          <w:kern w:val="0"/>
          <w:sz w:val="32"/>
          <w:szCs w:val="32"/>
          <w:highlight w:val="none"/>
          <w:u w:val="none"/>
          <w:lang w:val="zh-CN" w:eastAsia="zh-CN" w:bidi="ar-SA"/>
        </w:rPr>
        <w:t>（二）</w:t>
      </w:r>
      <w:r>
        <w:rPr>
          <w:rFonts w:hint="default" w:ascii="Times New Roman" w:hAnsi="Times New Roman" w:eastAsia="楷体_GB2312" w:cs="Times New Roman"/>
          <w:b/>
          <w:color w:val="auto"/>
          <w:kern w:val="0"/>
          <w:sz w:val="32"/>
          <w:szCs w:val="32"/>
          <w:highlight w:val="none"/>
          <w:u w:val="none"/>
          <w:lang w:val="en-US" w:eastAsia="zh-CN" w:bidi="ar-SA"/>
        </w:rPr>
        <w:t>实施目的及支持方向。</w:t>
      </w:r>
      <w:r>
        <w:rPr>
          <w:rFonts w:hint="eastAsia" w:ascii="Times New Roman Regular" w:hAnsi="Times New Roman Regular" w:eastAsia="仿宋_GB2312" w:cs="Times New Roman Regular"/>
          <w:color w:val="auto"/>
          <w:kern w:val="2"/>
          <w:sz w:val="32"/>
          <w:szCs w:val="32"/>
          <w:lang w:val="zh-CN" w:eastAsia="zh-CN" w:bidi="ar-SA"/>
        </w:rPr>
        <w:t>制定了“三重一大”议事规则和实施细则，</w:t>
      </w:r>
      <w:r>
        <w:rPr>
          <w:rFonts w:hint="eastAsia" w:ascii="仿宋_GB2312" w:hAnsi="宋体" w:eastAsia="仿宋_GB2312" w:cs="Times New Roman"/>
          <w:color w:val="auto"/>
          <w:kern w:val="2"/>
          <w:sz w:val="32"/>
          <w:szCs w:val="32"/>
          <w:lang w:val="zh-CN" w:eastAsia="zh-CN" w:bidi="ar-SA"/>
        </w:rPr>
        <w:t>严格执行财务管理制度，账务处理及时，会计核算规范。</w:t>
      </w:r>
      <w:r>
        <w:rPr>
          <w:rFonts w:hint="eastAsia" w:ascii="Times New Roman Regular" w:hAnsi="Times New Roman Regular" w:eastAsia="仿宋_GB2312" w:cs="Times New Roman Regular"/>
          <w:color w:val="auto"/>
          <w:kern w:val="2"/>
          <w:sz w:val="32"/>
          <w:szCs w:val="32"/>
          <w:lang w:val="zh-CN" w:eastAsia="zh-CN" w:bidi="ar-SA"/>
        </w:rPr>
        <w:t>项目资金根据单位职责和年度目标计划、工作重点、工作运行保障申报，通过财政一体化系统的预算管理模块进行年度资金预算申报，采取向财政预算科“两上两下”的申报批复程序进行项目资金申报及批复。资金申报的依据和条件是根据中共四川省委办公厅《关于印发〈四川省市（州）、县（市、区）党委巡察工作办法〉的通知》文件要求，项目费用支出主要保障巡察期间产生的相关费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eastAsia" w:ascii="Times New Roman Regular" w:hAnsi="Times New Roman Regular" w:eastAsia="仿宋_GB2312" w:cs="Times New Roman Regular"/>
          <w:color w:val="auto"/>
          <w:kern w:val="2"/>
          <w:sz w:val="32"/>
          <w:szCs w:val="32"/>
          <w:lang w:val="zh-CN" w:eastAsia="zh-CN"/>
        </w:rPr>
        <w:t>该项目资金由县纪委统一监督管理，采取据实向县财政申请并结算的支付方式。</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Times New Roman Regular" w:hAnsi="Times New Roman Regular" w:eastAsia="仿宋_GB2312" w:cs="Times New Roman Regular"/>
          <w:color w:val="auto"/>
          <w:kern w:val="2"/>
          <w:sz w:val="32"/>
          <w:szCs w:val="32"/>
          <w:lang w:val="en-US" w:eastAsia="zh-CN" w:bidi="ar-SA"/>
        </w:rPr>
      </w:pPr>
      <w:r>
        <w:rPr>
          <w:rFonts w:hint="eastAsia" w:ascii="Times New Roman" w:hAnsi="Times New Roman" w:eastAsia="楷体_GB2312" w:cs="Times New Roman"/>
          <w:b/>
          <w:color w:val="auto"/>
          <w:sz w:val="32"/>
          <w:szCs w:val="32"/>
          <w:highlight w:val="none"/>
          <w:u w:val="none"/>
          <w:lang w:val="en-US" w:eastAsia="zh-CN"/>
        </w:rPr>
        <w:t>1.项目实施内容及过程概述：</w:t>
      </w:r>
      <w:r>
        <w:rPr>
          <w:rFonts w:hint="eastAsia" w:ascii="Times New Roman Regular" w:hAnsi="Times New Roman Regular" w:eastAsia="仿宋_GB2312" w:cs="Times New Roman Regular"/>
          <w:color w:val="auto"/>
          <w:kern w:val="2"/>
          <w:sz w:val="32"/>
          <w:szCs w:val="32"/>
          <w:lang w:val="en-US" w:eastAsia="zh-CN" w:bidi="ar-SA"/>
        </w:rPr>
        <w:t>2024年，县纪委监委严格按照年初预算目标，按月均衡推进，单位绩效评价部门定期不定期对项目实施情况进行监督，截止2024年年末，项目支出金额为43.88万元，项目实施保障了全年巡察工作相关支出。</w:t>
      </w:r>
    </w:p>
    <w:p>
      <w:pPr>
        <w:ind w:firstLine="643" w:firstLineChars="200"/>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2.绩效目标细化：</w:t>
      </w:r>
    </w:p>
    <w:p>
      <w:pPr>
        <w:ind w:firstLine="640" w:firstLineChars="200"/>
        <w:rPr>
          <w:rFonts w:hint="eastAsia"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数量指标</w:t>
      </w:r>
      <w:r>
        <w:rPr>
          <w:rFonts w:hint="eastAsia" w:ascii="仿宋_GB2312" w:hAnsi="Times New Roman" w:eastAsia="仿宋_GB2312" w:cs="Times New Roman"/>
          <w:kern w:val="2"/>
          <w:sz w:val="32"/>
          <w:szCs w:val="32"/>
          <w:lang w:val="en-US" w:eastAsia="zh-CN" w:bidi="ar-SA"/>
        </w:rPr>
        <w:t>——开展日常和专项巡察≥2次/年。</w:t>
      </w:r>
    </w:p>
    <w:p>
      <w:pPr>
        <w:ind w:firstLine="640" w:firstLineChars="200"/>
        <w:rPr>
          <w:rFonts w:hint="eastAsia" w:ascii="仿宋_GB2312" w:hAnsi="Times New Roman" w:eastAsia="仿宋_GB2312" w:cs="Times New Roman"/>
          <w:sz w:val="32"/>
          <w:szCs w:val="32"/>
          <w:lang w:eastAsia="zh-CN"/>
        </w:rPr>
      </w:pPr>
      <w:r>
        <w:rPr>
          <w:rFonts w:hint="default" w:ascii="Times New Roman" w:hAnsi="Times New Roman" w:eastAsia="仿宋_GB2312" w:cs="Times New Roman"/>
          <w:sz w:val="32"/>
          <w:lang w:val="en-US" w:eastAsia="zh-CN"/>
        </w:rPr>
        <w:t>质量指标</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提高</w:t>
      </w:r>
      <w:r>
        <w:rPr>
          <w:rFonts w:hint="eastAsia" w:ascii="仿宋_GB2312" w:hAnsi="Times New Roman" w:eastAsia="仿宋_GB2312" w:cs="Times New Roman"/>
          <w:sz w:val="32"/>
          <w:szCs w:val="32"/>
        </w:rPr>
        <w:t>巡察工作质量</w:t>
      </w:r>
      <w:r>
        <w:rPr>
          <w:rFonts w:hint="eastAsia" w:ascii="仿宋_GB2312" w:hAnsi="Times New Roman" w:eastAsia="仿宋_GB2312" w:cs="Times New Roman"/>
          <w:sz w:val="32"/>
          <w:szCs w:val="32"/>
          <w:lang w:eastAsia="zh-CN"/>
        </w:rPr>
        <w:t>，推动全面从严治党向基层延伸，推进政治监督具体化、精准化、常态化。</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时效指标</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按照</w:t>
      </w:r>
      <w:r>
        <w:rPr>
          <w:rFonts w:hint="eastAsia" w:ascii="仿宋_GB2312" w:hAnsi="Times New Roman" w:eastAsia="仿宋_GB2312" w:cs="Times New Roman"/>
          <w:sz w:val="32"/>
          <w:szCs w:val="32"/>
        </w:rPr>
        <w:t>中共宝兴县第十</w:t>
      </w:r>
      <w:r>
        <w:rPr>
          <w:rFonts w:hint="eastAsia" w:ascii="仿宋_GB2312" w:hAnsi="Times New Roman" w:eastAsia="仿宋_GB2312" w:cs="Times New Roman"/>
          <w:sz w:val="32"/>
          <w:szCs w:val="32"/>
          <w:lang w:eastAsia="zh-CN"/>
        </w:rPr>
        <w:t>五</w:t>
      </w:r>
      <w:r>
        <w:rPr>
          <w:rFonts w:hint="eastAsia" w:ascii="仿宋_GB2312" w:hAnsi="Times New Roman" w:eastAsia="仿宋_GB2312" w:cs="Times New Roman"/>
          <w:sz w:val="32"/>
          <w:szCs w:val="32"/>
        </w:rPr>
        <w:t>届委员会</w:t>
      </w:r>
      <w:r>
        <w:rPr>
          <w:rFonts w:hint="default" w:ascii="仿宋_GB2312" w:hAnsi="Times New Roman" w:eastAsia="仿宋_GB2312" w:cs="Times New Roman"/>
          <w:sz w:val="32"/>
          <w:szCs w:val="32"/>
          <w:lang w:val="en"/>
        </w:rPr>
        <w:t>第五轮</w:t>
      </w:r>
      <w:r>
        <w:rPr>
          <w:rFonts w:hint="eastAsia" w:ascii="仿宋_GB2312" w:hAnsi="Times New Roman" w:eastAsia="仿宋_GB2312" w:cs="Times New Roman"/>
          <w:sz w:val="32"/>
          <w:szCs w:val="32"/>
        </w:rPr>
        <w:t>巡察工作方案</w:t>
      </w:r>
      <w:r>
        <w:rPr>
          <w:rFonts w:hint="eastAsia" w:ascii="仿宋_GB2312" w:hAnsi="Times New Roman" w:eastAsia="仿宋_GB2312" w:cs="Times New Roman"/>
          <w:sz w:val="32"/>
          <w:szCs w:val="32"/>
          <w:lang w:eastAsia="zh-CN"/>
        </w:rPr>
        <w:t>，在规定时间内完成本轮巡察任务。</w:t>
      </w:r>
    </w:p>
    <w:p>
      <w:pPr>
        <w:keepNext w:val="0"/>
        <w:keepLines w:val="0"/>
        <w:pageBreakBefore w:val="0"/>
        <w:kinsoku/>
        <w:wordWrap/>
        <w:overflowPunct/>
        <w:topLinePunct w:val="0"/>
        <w:autoSpaceDN/>
        <w:bidi w:val="0"/>
        <w:spacing w:line="576" w:lineRule="exact"/>
        <w:ind w:firstLine="640" w:firstLineChars="200"/>
        <w:contextualSpacing/>
        <w:textAlignment w:val="auto"/>
        <w:rPr>
          <w:rFonts w:hint="eastAsia" w:ascii="仿宋_GB2312" w:hAnsi="仿宋_GB2312" w:eastAsia="仿宋_GB2312" w:cs="仿宋_GB2312"/>
          <w:snapToGrid w:val="0"/>
          <w:color w:val="000000"/>
          <w:kern w:val="0"/>
          <w:sz w:val="32"/>
          <w:szCs w:val="32"/>
        </w:rPr>
      </w:pPr>
      <w:r>
        <w:rPr>
          <w:rFonts w:hint="eastAsia" w:ascii="Times New Roman" w:hAnsi="Times New Roman" w:eastAsia="仿宋_GB2312" w:cs="Times New Roman"/>
          <w:sz w:val="32"/>
          <w:lang w:eastAsia="zh-CN"/>
        </w:rPr>
        <w:t>社会效益指标</w:t>
      </w:r>
      <w:r>
        <w:rPr>
          <w:rFonts w:hint="eastAsia" w:ascii="仿宋_GB2312" w:hAnsi="Times New Roman" w:eastAsia="仿宋_GB2312" w:cs="Times New Roman"/>
          <w:sz w:val="32"/>
          <w:szCs w:val="32"/>
        </w:rPr>
        <w:t>——</w:t>
      </w:r>
      <w:r>
        <w:rPr>
          <w:rFonts w:ascii="仿宋_GB2312" w:hAnsi="仿宋_GB2312" w:eastAsia="仿宋_GB2312" w:cs="仿宋_GB2312"/>
          <w:snapToGrid w:val="0"/>
          <w:color w:val="000000"/>
          <w:kern w:val="0"/>
          <w:sz w:val="32"/>
          <w:szCs w:val="32"/>
        </w:rPr>
        <w:t>坚持以习近平新时代中国特色社会主义思想为指导，全面落实党的</w:t>
      </w:r>
      <w:r>
        <w:rPr>
          <w:rFonts w:ascii="仿宋_GB2312" w:hAnsi="仿宋_GB2312" w:eastAsia="仿宋_GB2312" w:cs="仿宋_GB2312"/>
          <w:snapToGrid w:val="0"/>
          <w:color w:val="000000"/>
          <w:kern w:val="0"/>
          <w:sz w:val="32"/>
          <w:szCs w:val="32"/>
          <w:lang w:val="en"/>
        </w:rPr>
        <w:t>二十</w:t>
      </w:r>
      <w:r>
        <w:rPr>
          <w:rFonts w:ascii="仿宋_GB2312" w:hAnsi="仿宋_GB2312" w:eastAsia="仿宋_GB2312" w:cs="仿宋_GB2312"/>
          <w:snapToGrid w:val="0"/>
          <w:color w:val="000000"/>
          <w:kern w:val="0"/>
          <w:sz w:val="32"/>
          <w:szCs w:val="32"/>
        </w:rPr>
        <w:t>大精神和中央巡视工作方针、中央</w:t>
      </w:r>
      <w:r>
        <w:rPr>
          <w:rFonts w:hint="eastAsia" w:ascii="仿宋_GB2312" w:hAnsi="仿宋_GB2312" w:eastAsia="仿宋_GB2312" w:cs="仿宋_GB2312"/>
          <w:snapToGrid w:val="0"/>
          <w:color w:val="000000"/>
          <w:kern w:val="0"/>
          <w:sz w:val="32"/>
          <w:szCs w:val="32"/>
        </w:rPr>
        <w:t>、</w:t>
      </w:r>
      <w:r>
        <w:rPr>
          <w:rFonts w:ascii="仿宋_GB2312" w:hAnsi="仿宋_GB2312" w:eastAsia="仿宋_GB2312" w:cs="仿宋_GB2312"/>
          <w:snapToGrid w:val="0"/>
          <w:color w:val="000000"/>
          <w:kern w:val="0"/>
          <w:sz w:val="32"/>
          <w:szCs w:val="32"/>
        </w:rPr>
        <w:t>省委关于巡视巡察工作决策部署和市委县委工作安排牢牢把握政治巡察定位，</w:t>
      </w:r>
      <w:r>
        <w:rPr>
          <w:rFonts w:hint="eastAsia" w:ascii="仿宋_GB2312" w:hAnsi="仿宋_GB2312" w:eastAsia="仿宋_GB2312" w:cs="仿宋_GB2312"/>
          <w:snapToGrid w:val="0"/>
          <w:color w:val="000000"/>
          <w:kern w:val="0"/>
          <w:sz w:val="32"/>
          <w:szCs w:val="32"/>
        </w:rPr>
        <w:t>围绕“</w:t>
      </w:r>
      <w:r>
        <w:rPr>
          <w:rFonts w:hint="default" w:ascii="仿宋_GB2312" w:hAnsi="仿宋_GB2312" w:eastAsia="仿宋_GB2312" w:cs="仿宋_GB2312"/>
          <w:snapToGrid w:val="0"/>
          <w:color w:val="000000"/>
          <w:kern w:val="0"/>
          <w:sz w:val="32"/>
          <w:szCs w:val="32"/>
          <w:lang w:val="en"/>
        </w:rPr>
        <w:t>四</w:t>
      </w:r>
      <w:r>
        <w:rPr>
          <w:rFonts w:hint="eastAsia" w:ascii="仿宋_GB2312" w:hAnsi="仿宋_GB2312" w:eastAsia="仿宋_GB2312" w:cs="仿宋_GB2312"/>
          <w:snapToGrid w:val="0"/>
          <w:color w:val="000000"/>
          <w:kern w:val="0"/>
          <w:sz w:val="32"/>
          <w:szCs w:val="32"/>
        </w:rPr>
        <w:t>个聚焦”</w:t>
      </w:r>
      <w:r>
        <w:rPr>
          <w:rFonts w:ascii="仿宋_GB2312" w:hAnsi="仿宋_GB2312" w:eastAsia="仿宋_GB2312" w:cs="仿宋_GB2312"/>
          <w:snapToGrid w:val="0"/>
          <w:color w:val="000000"/>
          <w:kern w:val="0"/>
          <w:sz w:val="32"/>
          <w:szCs w:val="32"/>
        </w:rPr>
        <w:t>，紧盯被巡察党组织履行职责使命情况，抓住“关键少数”，查找政治偏差，着力推动问题解决，</w:t>
      </w:r>
      <w:r>
        <w:rPr>
          <w:rFonts w:hint="eastAsia" w:ascii="仿宋_GB2312" w:hAnsi="仿宋_GB2312" w:eastAsia="仿宋_GB2312" w:cs="仿宋_GB2312"/>
          <w:snapToGrid w:val="0"/>
          <w:color w:val="000000"/>
          <w:kern w:val="0"/>
          <w:sz w:val="32"/>
          <w:szCs w:val="32"/>
        </w:rPr>
        <w:t>为高质量推进灾后恢复重建提供</w:t>
      </w:r>
      <w:r>
        <w:rPr>
          <w:rFonts w:ascii="Times New Roman" w:hAnsi="Times New Roman" w:eastAsia="仿宋_GB2312" w:cs="Times New Roman"/>
          <w:color w:val="000000"/>
          <w:sz w:val="32"/>
          <w:szCs w:val="32"/>
        </w:rPr>
        <w:t>坚强政治保证</w:t>
      </w:r>
      <w:r>
        <w:rPr>
          <w:rFonts w:hint="eastAsia" w:ascii="仿宋_GB2312" w:hAnsi="仿宋_GB2312" w:eastAsia="仿宋_GB2312" w:cs="仿宋_GB2312"/>
          <w:snapToGrid w:val="0"/>
          <w:color w:val="000000"/>
          <w:kern w:val="0"/>
          <w:sz w:val="32"/>
          <w:szCs w:val="32"/>
        </w:rPr>
        <w:t>。</w:t>
      </w:r>
    </w:p>
    <w:p>
      <w:pPr>
        <w:spacing w:line="560" w:lineRule="exact"/>
        <w:ind w:firstLine="640"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eastAsia="zh-CN"/>
        </w:rPr>
        <w:t>满意度指标</w:t>
      </w:r>
      <w:r>
        <w:rPr>
          <w:rFonts w:hint="eastAsia" w:ascii="仿宋_GB2312" w:hAnsi="Times New Roman" w:eastAsia="仿宋_GB2312" w:cs="Times New Roman"/>
          <w:sz w:val="32"/>
          <w:szCs w:val="32"/>
        </w:rPr>
        <w:t>——服务对象满意度指标：群众满意度≥95%</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highlight w:val="none"/>
          <w:lang w:eastAsia="zh-CN"/>
        </w:rPr>
      </w:pPr>
      <w:r>
        <w:rPr>
          <w:rFonts w:hint="default" w:ascii="Times New Roman" w:hAnsi="Times New Roman" w:eastAsia="黑体" w:cs="Times New Roman"/>
          <w:sz w:val="32"/>
          <w:highlight w:val="none"/>
        </w:rPr>
        <w:t>二、</w:t>
      </w:r>
      <w:r>
        <w:rPr>
          <w:rFonts w:hint="default" w:ascii="Times New Roman" w:hAnsi="Times New Roman" w:eastAsia="黑体" w:cs="Times New Roman"/>
          <w:sz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rPr>
        <w:t>（一）评价目的。</w:t>
      </w:r>
      <w:r>
        <w:rPr>
          <w:rFonts w:hint="eastAsia" w:ascii="Times New Roman" w:hAnsi="Times New Roman" w:eastAsia="仿宋_GB2312" w:cs="Times New Roman"/>
          <w:sz w:val="32"/>
          <w:szCs w:val="32"/>
          <w:lang w:eastAsia="zh-CN"/>
        </w:rPr>
        <w:t>对自评发现的问题进行整改落实、限期销号，并作为完善政策制度、改进项目管理、优化支出</w:t>
      </w:r>
      <w:r>
        <w:rPr>
          <w:rFonts w:hint="eastAsia" w:ascii="Times New Roman" w:hAnsi="Times New Roman" w:eastAsia="仿宋_GB2312" w:cs="Times New Roman"/>
          <w:sz w:val="32"/>
          <w:szCs w:val="32"/>
          <w:lang w:val="en-US" w:eastAsia="zh-CN"/>
        </w:rPr>
        <w:t>结构等方面的重要依据，切实提高财政资金使用效益。</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 w:val="32"/>
          <w:szCs w:val="32"/>
        </w:rPr>
        <w:t>按照绩效评价指标体系，对资金支出使用全过程及其实施效果进行综合评价和判断</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eastAsia" w:ascii="Times New Roman" w:hAnsi="Times New Roman" w:eastAsia="仿宋_GB2312" w:cs="Times New Roman"/>
          <w:sz w:val="32"/>
          <w:szCs w:val="32"/>
          <w:lang w:val="zh-CN"/>
        </w:rPr>
        <w:t>项目实施主体为中共宝兴县纪委。</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（四）评价方法。</w:t>
      </w:r>
      <w:r>
        <w:rPr>
          <w:rFonts w:hint="eastAsia" w:ascii="Times New Roman" w:hAnsi="Times New Roman" w:eastAsia="仿宋_GB2312" w:cs="Times New Roman"/>
          <w:sz w:val="32"/>
          <w:szCs w:val="32"/>
          <w:lang w:eastAsia="zh-CN"/>
        </w:rPr>
        <w:t>采用</w:t>
      </w:r>
      <w:r>
        <w:rPr>
          <w:rFonts w:hint="default" w:ascii="Times New Roman" w:hAnsi="Times New Roman" w:eastAsia="仿宋_GB2312" w:cs="Times New Roman"/>
          <w:sz w:val="32"/>
          <w:szCs w:val="32"/>
        </w:rPr>
        <w:t>单位自评法</w:t>
      </w:r>
      <w:r>
        <w:rPr>
          <w:rFonts w:hint="eastAsia" w:ascii="Times New Roman" w:hAnsi="Times New Roman" w:eastAsia="仿宋_GB2312" w:cs="Times New Roman"/>
          <w:sz w:val="32"/>
          <w:szCs w:val="32"/>
          <w:lang w:eastAsia="zh-CN"/>
        </w:rPr>
        <w:t>进行自评。</w:t>
      </w:r>
    </w:p>
    <w:p>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_GB2312" w:cs="Times New Roman"/>
          <w:bCs/>
          <w:sz w:val="32"/>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hint="eastAsia" w:ascii="仿宋_GB2312" w:hAnsi="仿宋_GB2312" w:eastAsia="仿宋_GB2312" w:cs="仿宋_GB2312"/>
          <w:sz w:val="32"/>
          <w:szCs w:val="32"/>
        </w:rPr>
        <w:t>按照财政资金“谁使用，谁自评”的原则，业务</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开展绩效自评工作，财务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负责督促并汇总形成部门绩效自评报告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eastAsia="zh-CN"/>
        </w:rPr>
        <w:t>项目决策。</w:t>
      </w:r>
      <w:r>
        <w:rPr>
          <w:rFonts w:hint="eastAsia" w:ascii="Times New Roman" w:hAnsi="Times New Roman" w:eastAsia="楷体_GB2312" w:cs="Times New Roman"/>
          <w:color w:val="auto"/>
          <w:sz w:val="32"/>
          <w:szCs w:val="32"/>
          <w:lang w:val="en-US" w:eastAsia="zh-CN"/>
        </w:rPr>
        <w:t>2024年度</w:t>
      </w:r>
      <w:r>
        <w:rPr>
          <w:rFonts w:hint="eastAsia" w:ascii="Times New Roman" w:hAnsi="Times New Roman" w:eastAsia="仿宋_GB2312" w:cs="Times New Roman"/>
          <w:b w:val="0"/>
          <w:color w:val="auto"/>
          <w:kern w:val="2"/>
          <w:sz w:val="32"/>
          <w:szCs w:val="32"/>
          <w:lang w:val="en-US" w:eastAsia="zh-CN" w:bidi="ar-SA"/>
        </w:rPr>
        <w:t>“巡察保障经费”</w:t>
      </w:r>
      <w:r>
        <w:rPr>
          <w:rFonts w:hint="eastAsia" w:ascii="Times New Roman" w:hAnsi="Times New Roman" w:eastAsia="仿宋_GB2312" w:cs="Times New Roman"/>
          <w:b w:val="0"/>
          <w:color w:val="auto"/>
          <w:kern w:val="2"/>
          <w:sz w:val="32"/>
          <w:szCs w:val="32"/>
          <w:lang w:val="zh-CN" w:eastAsia="zh-CN" w:bidi="ar-SA"/>
        </w:rPr>
        <w:t>项目根据</w:t>
      </w:r>
      <w:r>
        <w:rPr>
          <w:rFonts w:hint="eastAsia" w:ascii="Times New Roman" w:hAnsi="Times New Roman" w:eastAsia="仿宋_GB2312" w:cs="Times New Roman"/>
          <w:b w:val="0"/>
          <w:color w:val="auto"/>
          <w:kern w:val="2"/>
          <w:sz w:val="32"/>
          <w:szCs w:val="32"/>
          <w:lang w:val="en-US" w:eastAsia="zh-CN" w:bidi="ar-SA"/>
        </w:rPr>
        <w:t>2024年县委巡察办</w:t>
      </w:r>
      <w:r>
        <w:rPr>
          <w:rFonts w:hint="eastAsia" w:ascii="Times New Roman" w:hAnsi="Times New Roman" w:eastAsia="仿宋_GB2312" w:cs="Times New Roman"/>
          <w:b w:val="0"/>
          <w:color w:val="auto"/>
          <w:kern w:val="2"/>
          <w:sz w:val="32"/>
          <w:szCs w:val="32"/>
          <w:lang w:val="zh-CN" w:eastAsia="zh-CN" w:bidi="ar-SA"/>
        </w:rPr>
        <w:t>工作开展职责和年度目标计划设立，预算规划合理，项目制度健全，经费保障目标清晰。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lang w:eastAsia="zh-CN"/>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项目管理。</w:t>
      </w:r>
      <w:r>
        <w:rPr>
          <w:rFonts w:hint="eastAsia" w:ascii="Times New Roman" w:hAnsi="Times New Roman" w:eastAsia="楷体_GB2312" w:cs="Times New Roman"/>
          <w:color w:val="auto"/>
          <w:sz w:val="32"/>
          <w:szCs w:val="32"/>
          <w:lang w:val="en-US" w:eastAsia="zh-CN"/>
        </w:rPr>
        <w:t>2024年度</w:t>
      </w:r>
      <w:r>
        <w:rPr>
          <w:rFonts w:hint="eastAsia" w:ascii="Times New Roman" w:hAnsi="Times New Roman" w:eastAsia="仿宋_GB2312" w:cs="Times New Roman"/>
          <w:b w:val="0"/>
          <w:color w:val="auto"/>
          <w:kern w:val="2"/>
          <w:sz w:val="32"/>
          <w:szCs w:val="32"/>
          <w:lang w:val="en-US" w:eastAsia="zh-CN" w:bidi="ar-SA"/>
        </w:rPr>
        <w:t>“巡察保障经费”</w:t>
      </w:r>
      <w:r>
        <w:rPr>
          <w:rFonts w:hint="eastAsia" w:ascii="Times New Roman" w:hAnsi="Times New Roman" w:eastAsia="仿宋_GB2312" w:cs="Times New Roman"/>
          <w:b w:val="0"/>
          <w:color w:val="auto"/>
          <w:kern w:val="2"/>
          <w:sz w:val="32"/>
          <w:szCs w:val="32"/>
          <w:lang w:val="zh-CN" w:eastAsia="zh-CN" w:bidi="ar-SA"/>
        </w:rPr>
        <w:t>项目</w:t>
      </w:r>
      <w:r>
        <w:rPr>
          <w:rFonts w:hint="eastAsia" w:ascii="Times New Roman Regular" w:hAnsi="Times New Roman Regular" w:eastAsia="仿宋_GB2312" w:cs="Times New Roman Regular"/>
          <w:color w:val="auto"/>
          <w:kern w:val="2"/>
          <w:sz w:val="32"/>
          <w:szCs w:val="32"/>
          <w:lang w:val="en-US" w:eastAsia="zh-CN"/>
        </w:rPr>
        <w:t>预算通过县财政“两上两下”方式进行编制、审批，项目资金根据工作开展进度实时审核支付，无资金分配拨付。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lang w:eastAsia="zh-CN"/>
        </w:rPr>
      </w:pP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val="en-US" w:eastAsia="zh-CN"/>
        </w:rPr>
        <w:t>项目实施。</w:t>
      </w:r>
      <w:r>
        <w:rPr>
          <w:rFonts w:hint="eastAsia" w:ascii="Times New Roman" w:hAnsi="Times New Roman" w:eastAsia="楷体_GB2312" w:cs="Times New Roman"/>
          <w:color w:val="auto"/>
          <w:sz w:val="32"/>
          <w:szCs w:val="32"/>
          <w:lang w:val="en-US" w:eastAsia="zh-CN"/>
        </w:rPr>
        <w:t>2024年度</w:t>
      </w:r>
      <w:r>
        <w:rPr>
          <w:rFonts w:hint="eastAsia" w:ascii="Times New Roman" w:hAnsi="Times New Roman" w:eastAsia="仿宋_GB2312" w:cs="Times New Roman"/>
          <w:b w:val="0"/>
          <w:color w:val="auto"/>
          <w:kern w:val="2"/>
          <w:sz w:val="32"/>
          <w:szCs w:val="32"/>
          <w:lang w:val="en-US" w:eastAsia="zh-CN" w:bidi="ar-SA"/>
        </w:rPr>
        <w:t>“巡察保障经费”</w:t>
      </w:r>
      <w:r>
        <w:rPr>
          <w:rFonts w:hint="eastAsia" w:ascii="Times New Roman" w:hAnsi="Times New Roman" w:eastAsia="仿宋_GB2312" w:cs="Times New Roman"/>
          <w:b w:val="0"/>
          <w:color w:val="auto"/>
          <w:kern w:val="2"/>
          <w:sz w:val="32"/>
          <w:szCs w:val="32"/>
          <w:lang w:val="zh-CN" w:eastAsia="zh-CN" w:bidi="ar-SA"/>
        </w:rPr>
        <w:t>项目</w:t>
      </w:r>
      <w:r>
        <w:rPr>
          <w:rFonts w:hint="eastAsia" w:ascii="Times New Roman Regular" w:hAnsi="Times New Roman Regular" w:eastAsia="仿宋_GB2312" w:cs="Times New Roman Regular"/>
          <w:color w:val="auto"/>
          <w:kern w:val="2"/>
          <w:sz w:val="32"/>
          <w:szCs w:val="32"/>
          <w:lang w:val="en-US" w:eastAsia="zh-CN"/>
        </w:rPr>
        <w:t>实施结果与年初预算申报相符，项目管理规范，全部为县级财政资金，无其他配套资金。</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项目结果。</w:t>
      </w:r>
      <w:r>
        <w:rPr>
          <w:rFonts w:hint="eastAsia" w:ascii="仿宋_GB2312" w:hAnsi="仿宋_GB2312" w:eastAsia="仿宋_GB2312" w:cs="仿宋_GB2312"/>
          <w:color w:val="auto"/>
          <w:sz w:val="32"/>
          <w:szCs w:val="32"/>
          <w:lang w:val="en-US" w:eastAsia="zh-CN"/>
        </w:rPr>
        <w:t>保障了2024年巡察期间开展工作所需费用，</w:t>
      </w:r>
      <w:r>
        <w:rPr>
          <w:rFonts w:hint="default" w:ascii="Times New Roman" w:hAnsi="Times New Roman" w:eastAsia="仿宋_GB2312" w:cs="Times New Roman"/>
          <w:color w:val="auto"/>
          <w:sz w:val="32"/>
          <w:szCs w:val="32"/>
          <w:lang w:val="en-US" w:eastAsia="zh-CN"/>
        </w:rPr>
        <w:t>项目完成预期目标，实施结果与绩效目标相匹配，</w:t>
      </w:r>
      <w:r>
        <w:rPr>
          <w:rFonts w:hint="eastAsia" w:ascii="Times New Roman" w:hAnsi="Times New Roman" w:eastAsia="仿宋_GB2312" w:cs="Times New Roman"/>
          <w:color w:val="auto"/>
          <w:sz w:val="32"/>
          <w:szCs w:val="32"/>
          <w:lang w:val="en-US" w:eastAsia="zh-CN"/>
        </w:rPr>
        <w:t>项目资金及时拨付完成</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2024年度</w:t>
      </w:r>
      <w:r>
        <w:rPr>
          <w:rFonts w:hint="eastAsia" w:ascii="Times New Roman" w:hAnsi="Times New Roman" w:eastAsia="仿宋_GB2312" w:cs="Times New Roman"/>
          <w:b w:val="0"/>
          <w:color w:val="auto"/>
          <w:kern w:val="2"/>
          <w:sz w:val="32"/>
          <w:szCs w:val="32"/>
          <w:lang w:val="en-US" w:eastAsia="zh-CN" w:bidi="ar-SA"/>
        </w:rPr>
        <w:t>“巡察保障经费”</w:t>
      </w:r>
      <w:r>
        <w:rPr>
          <w:rFonts w:hint="eastAsia" w:ascii="仿宋_GB2312" w:hAnsi="仿宋_GB2312" w:eastAsia="仿宋_GB2312" w:cs="仿宋_GB2312"/>
          <w:b w:val="0"/>
          <w:color w:val="auto"/>
          <w:kern w:val="2"/>
          <w:sz w:val="32"/>
          <w:szCs w:val="32"/>
          <w:lang w:val="en-US" w:eastAsia="zh-CN" w:bidi="ar-SA"/>
        </w:rPr>
        <w:t>为</w:t>
      </w:r>
      <w:r>
        <w:rPr>
          <w:rFonts w:hint="default" w:ascii="仿宋_GB2312" w:hAnsi="仿宋_GB2312" w:eastAsia="仿宋_GB2312" w:cs="仿宋_GB2312"/>
          <w:b w:val="0"/>
          <w:color w:val="auto"/>
          <w:kern w:val="2"/>
          <w:sz w:val="32"/>
          <w:szCs w:val="32"/>
          <w:lang w:val="zh-CN" w:eastAsia="zh-CN" w:bidi="ar-SA"/>
        </w:rPr>
        <w:t>行政运转</w:t>
      </w:r>
      <w:r>
        <w:rPr>
          <w:rFonts w:hint="default" w:ascii="仿宋_GB2312" w:hAnsi="仿宋_GB2312" w:eastAsia="仿宋_GB2312" w:cs="仿宋_GB2312"/>
          <w:b w:val="0"/>
          <w:color w:val="auto"/>
          <w:kern w:val="2"/>
          <w:sz w:val="32"/>
          <w:szCs w:val="32"/>
          <w:lang w:val="en-US" w:eastAsia="zh-CN" w:bidi="ar-SA"/>
        </w:rPr>
        <w:t>类</w:t>
      </w:r>
      <w:r>
        <w:rPr>
          <w:rFonts w:hint="eastAsia" w:ascii="仿宋_GB2312" w:hAnsi="仿宋_GB2312" w:eastAsia="仿宋_GB2312" w:cs="仿宋_GB2312"/>
          <w:b w:val="0"/>
          <w:color w:val="auto"/>
          <w:kern w:val="2"/>
          <w:sz w:val="32"/>
          <w:szCs w:val="32"/>
          <w:lang w:val="zh-CN" w:eastAsia="zh-CN" w:bidi="ar-SA"/>
        </w:rPr>
        <w:t>项目，</w:t>
      </w:r>
      <w:r>
        <w:rPr>
          <w:rFonts w:hint="eastAsia" w:ascii="Times New Roman" w:hAnsi="Times New Roman" w:eastAsia="楷体_GB2312" w:cs="Times New Roman"/>
          <w:color w:val="auto"/>
          <w:sz w:val="32"/>
          <w:szCs w:val="32"/>
          <w:lang w:val="en-US" w:eastAsia="zh-CN"/>
        </w:rPr>
        <w:t>符合</w:t>
      </w:r>
      <w:r>
        <w:rPr>
          <w:rFonts w:hint="eastAsia" w:ascii="仿宋_GB2312" w:hAnsi="Times New Roman" w:eastAsia="仿宋_GB2312" w:cs="Times New Roman"/>
          <w:color w:val="000000"/>
          <w:sz w:val="32"/>
          <w:szCs w:val="32"/>
          <w:lang w:eastAsia="zh-CN"/>
        </w:rPr>
        <w:t>《中国共产党巡视工作条例》</w:t>
      </w:r>
      <w:r>
        <w:rPr>
          <w:rFonts w:hint="eastAsia" w:ascii="仿宋_GB2312" w:hAnsi="Times New Roman" w:eastAsia="仿宋_GB2312" w:cs="Times New Roman"/>
          <w:color w:val="000000"/>
          <w:sz w:val="32"/>
          <w:szCs w:val="32"/>
        </w:rPr>
        <w:t>《四川省市（州）、县（市、区）党委巡察工作办法》《关于加强对村（社区）党组织巡察工作的指导意见（试行）》和县委、县委巡察工作领导小组有关要求</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Times New Roman" w:eastAsia="仿宋_GB2312" w:cs="Times New Roman"/>
          <w:sz w:val="32"/>
          <w:szCs w:val="32"/>
        </w:rPr>
        <w:t>群众满意度≥95%</w:t>
      </w:r>
      <w:r>
        <w:rPr>
          <w:rFonts w:hint="default" w:ascii="Times New Roman" w:hAnsi="Times New Roman" w:eastAsia="仿宋_GB2312" w:cs="Times New Roman"/>
          <w:color w:val="auto"/>
          <w:sz w:val="32"/>
          <w:szCs w:val="32"/>
          <w:lang w:val="zh-CN" w:eastAsia="zh-CN"/>
        </w:rPr>
        <w:t>。</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四、评价结论</w:t>
      </w:r>
    </w:p>
    <w:p>
      <w:pPr>
        <w:widowControl w:val="0"/>
        <w:spacing w:line="560" w:lineRule="exact"/>
        <w:ind w:firstLine="640" w:firstLineChars="200"/>
        <w:jc w:val="both"/>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仿宋_GB2312" w:hAnsi="Times New Roman" w:eastAsia="仿宋_GB2312" w:cs="Times New Roman"/>
          <w:color w:val="000000"/>
          <w:kern w:val="2"/>
          <w:sz w:val="32"/>
          <w:szCs w:val="32"/>
          <w:lang w:val="en-US" w:eastAsia="zh-CN" w:bidi="ar-SA"/>
        </w:rPr>
        <w:t>2024年度“巡察保障经费”项目自评得分98分，该</w:t>
      </w:r>
      <w:r>
        <w:rPr>
          <w:rFonts w:hint="eastAsia" w:ascii="仿宋_GB2312" w:hAnsi="Times New Roman" w:eastAsia="仿宋_GB2312" w:cs="Times New Roman"/>
          <w:color w:val="000000"/>
          <w:kern w:val="2"/>
          <w:sz w:val="32"/>
          <w:szCs w:val="32"/>
          <w:lang w:val="zh-CN" w:eastAsia="zh-CN" w:bidi="ar-SA"/>
        </w:rPr>
        <w:t>项目的绩效目标符合客观实际，项</w:t>
      </w:r>
      <w:r>
        <w:rPr>
          <w:rFonts w:hint="eastAsia" w:ascii="Times New Roman Regular" w:hAnsi="Times New Roman Regular" w:eastAsia="仿宋_GB2312" w:cs="Times New Roman Regular"/>
          <w:color w:val="auto"/>
          <w:kern w:val="2"/>
          <w:sz w:val="32"/>
          <w:szCs w:val="32"/>
          <w:lang w:val="zh-CN" w:eastAsia="zh-CN" w:bidi="ar-SA"/>
        </w:rPr>
        <w:t>目预期产出、效果符合正常的业绩水平，项目预算的内容、额度、标准、计划经济合理。根据县纪委监委履职职责和年度目标计划，运用科学合理的绩效指标、绩效标准和方法，将项目绩效导向贯穿于项目预算编制、执行、决算的全过程，对项目预算支出的经济性、效率性、效益性和公平性进行客观、公正的事前评估、过程监控及事后评价，并将评价结果反馈应用及公开。</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小标宋" w:cs="Times New Roman"/>
          <w:color w:val="auto"/>
          <w:kern w:val="2"/>
          <w:sz w:val="32"/>
          <w:szCs w:val="32"/>
          <w:highlight w:val="none"/>
          <w:u w:val="none"/>
          <w:lang w:val="en-US" w:eastAsia="zh-CN" w:bidi="ar-SA"/>
        </w:rPr>
        <w:t>五、</w:t>
      </w:r>
      <w:r>
        <w:rPr>
          <w:rFonts w:hint="default" w:ascii="Times New Roman" w:hAnsi="Times New Roman" w:eastAsia="黑体" w:cs="Times New Roman"/>
          <w:color w:val="auto"/>
          <w:kern w:val="2"/>
          <w:sz w:val="32"/>
          <w:szCs w:val="32"/>
          <w:highlight w:val="none"/>
          <w:u w:val="none"/>
          <w:lang w:val="en-US" w:eastAsia="zh-CN" w:bidi="ar-SA"/>
        </w:rPr>
        <w:t>存在主要问题</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小标宋" w:cs="Times New Roman"/>
          <w:b w:val="0"/>
          <w:bCs w:val="0"/>
          <w:kern w:val="2"/>
          <w:position w:val="0"/>
          <w:sz w:val="32"/>
          <w:szCs w:val="32"/>
          <w:highlight w:val="none"/>
          <w:lang w:val="en-US" w:eastAsia="zh-CN" w:bidi="ar-SA"/>
        </w:rPr>
      </w:pPr>
      <w:r>
        <w:rPr>
          <w:rFonts w:hint="eastAsia" w:ascii="Times New Roman" w:hAnsi="宋体" w:eastAsia="仿宋_GB2312" w:cs="Times New Roman"/>
          <w:b w:val="0"/>
          <w:bCs w:val="0"/>
          <w:kern w:val="0"/>
          <w:position w:val="0"/>
          <w:sz w:val="32"/>
          <w:szCs w:val="32"/>
          <w:highlight w:val="none"/>
          <w:lang w:val="en-US" w:eastAsia="zh-CN" w:bidi="ar-SA"/>
        </w:rPr>
        <w:t>无。</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pPr>
        <w:tabs>
          <w:tab w:val="left" w:pos="1911"/>
        </w:tabs>
        <w:jc w:val="left"/>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kern w:val="0"/>
          <w:position w:val="0"/>
          <w:sz w:val="32"/>
          <w:szCs w:val="32"/>
          <w:highlight w:val="none"/>
          <w:lang w:val="en-US" w:eastAsia="zh-CN" w:bidi="ar-SA"/>
        </w:rPr>
        <w:t xml:space="preserve"> </w:t>
      </w:r>
      <w:bookmarkStart w:id="52" w:name="_Hlk110546638"/>
      <w:r>
        <w:rPr>
          <w:rFonts w:hint="eastAsia" w:ascii="Times New Roman" w:hAnsi="Times New Roman" w:eastAsia="仿宋_GB2312" w:cs="Times New Roman"/>
          <w:b w:val="0"/>
          <w:bCs w:val="0"/>
          <w:kern w:val="0"/>
          <w:position w:val="0"/>
          <w:sz w:val="32"/>
          <w:szCs w:val="32"/>
          <w:highlight w:val="none"/>
          <w:lang w:val="en-US" w:eastAsia="zh-CN" w:bidi="ar-SA"/>
        </w:rPr>
        <w:t>无</w:t>
      </w:r>
      <w:r>
        <w:rPr>
          <w:rFonts w:hint="default" w:ascii="Times New Roman" w:hAnsi="Times New Roman" w:eastAsia="仿宋_GB2312" w:cs="Times New Roman"/>
          <w:b w:val="0"/>
          <w:bCs w:val="0"/>
          <w:kern w:val="0"/>
          <w:position w:val="0"/>
          <w:sz w:val="32"/>
          <w:szCs w:val="32"/>
          <w:highlight w:val="none"/>
          <w:lang w:val="en-US" w:eastAsia="zh-CN" w:bidi="ar-SA"/>
        </w:rPr>
        <w:t>。</w:t>
      </w:r>
      <w:bookmarkEnd w:id="52"/>
    </w:p>
    <w:p>
      <w:pPr>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br w:type="page"/>
      </w:r>
    </w:p>
    <w:p>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附件</w:t>
      </w:r>
      <w:r>
        <w:rPr>
          <w:rFonts w:hint="eastAsia" w:ascii="Times New Roman" w:hAnsi="Times New Roman" w:eastAsia="黑体" w:cs="Times New Roman"/>
          <w:sz w:val="32"/>
          <w:highlight w:val="none"/>
          <w:lang w:val="en-US" w:eastAsia="zh-CN"/>
        </w:rPr>
        <w:t>4</w:t>
      </w:r>
    </w:p>
    <w:p>
      <w:pPr>
        <w:pStyle w:val="2"/>
        <w:rPr>
          <w:lang w:val="en-US" w:eastAsia="zh-CN"/>
        </w:rPr>
      </w:pP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中共宝兴县纪委办公室</w:t>
      </w:r>
    </w:p>
    <w:p>
      <w:pPr>
        <w:widowControl w:val="0"/>
        <w:spacing w:line="578" w:lineRule="exact"/>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2024</w:t>
      </w:r>
      <w:r>
        <w:rPr>
          <w:rFonts w:hint="eastAsia" w:ascii="方正小标宋简体" w:hAnsi="方正小标宋简体" w:eastAsia="方正小标宋简体" w:cs="方正小标宋简体"/>
          <w:color w:val="auto"/>
          <w:kern w:val="2"/>
          <w:sz w:val="44"/>
          <w:szCs w:val="44"/>
          <w:lang w:val="en-US" w:eastAsia="zh-CN" w:bidi="ar-SA"/>
        </w:rPr>
        <w:t>年度“</w:t>
      </w:r>
      <w:r>
        <w:rPr>
          <w:rFonts w:hint="eastAsia" w:ascii="方正小标宋简体" w:hAnsi="方正小标宋简体" w:eastAsia="方正小标宋简体" w:cs="方正小标宋简体"/>
          <w:color w:val="000000"/>
          <w:kern w:val="0"/>
          <w:sz w:val="44"/>
          <w:szCs w:val="44"/>
          <w:lang w:val="zh-CN" w:eastAsia="zh-CN" w:bidi="ar-SA"/>
        </w:rPr>
        <w:t>党风廉政建设社会评价工作</w:t>
      </w:r>
      <w:r>
        <w:rPr>
          <w:rFonts w:hint="eastAsia" w:ascii="方正小标宋简体" w:hAnsi="方正小标宋简体" w:eastAsia="方正小标宋简体" w:cs="方正小标宋简体"/>
          <w:color w:val="auto"/>
          <w:kern w:val="2"/>
          <w:sz w:val="44"/>
          <w:szCs w:val="44"/>
          <w:lang w:val="en-US" w:eastAsia="zh-CN" w:bidi="ar-SA"/>
        </w:rPr>
        <w:t>”</w:t>
      </w:r>
      <w:r>
        <w:rPr>
          <w:rFonts w:hint="eastAsia" w:ascii="方正小标宋简体" w:hAnsi="方正小标宋简体" w:eastAsia="方正小标宋简体" w:cs="方正小标宋简体"/>
          <w:color w:val="auto"/>
          <w:kern w:val="2"/>
          <w:sz w:val="44"/>
          <w:szCs w:val="44"/>
          <w:highlight w:val="none"/>
          <w:lang w:val="en-US" w:eastAsia="zh-CN" w:bidi="ar-SA"/>
        </w:rPr>
        <w:t>专项预算绩效自评报告</w:t>
      </w:r>
    </w:p>
    <w:p>
      <w:pPr>
        <w:pStyle w:val="2"/>
        <w:rPr>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rPr>
        <w:t>一、</w:t>
      </w:r>
      <w:r>
        <w:rPr>
          <w:rFonts w:hint="default" w:ascii="Times New Roman" w:hAnsi="Times New Roman" w:eastAsia="黑体" w:cs="Times New Roman"/>
          <w:sz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eastAsia" w:ascii="仿宋_GB2312" w:hAnsi="仿宋_GB2312" w:eastAsia="仿宋_GB2312" w:cs="仿宋_GB2312"/>
          <w:sz w:val="32"/>
          <w:szCs w:val="32"/>
        </w:rPr>
        <w:t>推动我县党风廉政社会评价工作高质量发展，开展党风廉政宣传、阵地建设、社会评价、县域政治生态评估工作</w:t>
      </w:r>
      <w:r>
        <w:rPr>
          <w:rFonts w:hint="eastAsia" w:ascii="仿宋_GB2312" w:hAnsi="仿宋_GB2312" w:eastAsia="仿宋_GB2312" w:cs="仿宋_GB2312"/>
          <w:sz w:val="32"/>
          <w:szCs w:val="32"/>
          <w:lang w:val="en-US" w:eastAsia="zh-CN"/>
        </w:rPr>
        <w:t>经费保障。</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rPr>
        <w:t>开展党风廉政宣传、阵地建设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印制宣传资料、拍摄宣传片、开展警示教育等工作</w:t>
      </w:r>
      <w:r>
        <w:rPr>
          <w:rFonts w:hint="eastAsia" w:ascii="仿宋_GB2312" w:hAnsi="仿宋_GB2312" w:eastAsia="仿宋_GB2312" w:cs="仿宋_GB2312"/>
          <w:sz w:val="32"/>
          <w:szCs w:val="32"/>
          <w:lang w:val="en-US" w:eastAsia="zh-CN"/>
        </w:rPr>
        <w:t>经费支出</w:t>
      </w:r>
      <w:r>
        <w:rPr>
          <w:rFonts w:hint="default" w:ascii="Times New Roman" w:hAnsi="Times New Roman" w:eastAsia="仿宋_GB2312" w:cs="Times New Roman"/>
          <w:color w:val="auto"/>
          <w:kern w:val="0"/>
          <w:sz w:val="32"/>
          <w:szCs w:val="32"/>
          <w:highlight w:val="none"/>
          <w:u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保障党风廉政建设社会评价工作的开展，年初预算</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8.1万元，中途调剂给灵关镇人民政府0.8万元，委机关实际2024年使用7.3万元。</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Regular" w:hAnsi="Times New Roman Regular" w:eastAsia="仿宋_GB2312" w:cs="Times New Roman Regular"/>
          <w:color w:val="auto"/>
          <w:kern w:val="2"/>
          <w:sz w:val="32"/>
          <w:szCs w:val="32"/>
          <w:lang w:val="zh-CN" w:eastAsia="zh-CN"/>
        </w:rPr>
        <w:t>制定了“三重一大”议事规则和实施细则，</w:t>
      </w:r>
      <w:r>
        <w:rPr>
          <w:rFonts w:hint="eastAsia" w:ascii="仿宋_GB2312" w:hAnsi="宋体" w:eastAsia="仿宋_GB2312" w:cs="Times New Roman"/>
          <w:color w:val="auto"/>
          <w:kern w:val="2"/>
          <w:sz w:val="32"/>
          <w:szCs w:val="32"/>
          <w:lang w:val="zh-CN" w:eastAsia="zh-CN" w:bidi="ar-SA"/>
        </w:rPr>
        <w:t>严格执行财务管理制度，账务处理及时，会计核算规范。</w:t>
      </w:r>
      <w:r>
        <w:rPr>
          <w:rFonts w:hint="eastAsia" w:ascii="Times New Roman Regular" w:hAnsi="Times New Roman Regular" w:eastAsia="仿宋_GB2312" w:cs="Times New Roman Regular"/>
          <w:color w:val="auto"/>
          <w:kern w:val="2"/>
          <w:sz w:val="32"/>
          <w:szCs w:val="32"/>
          <w:lang w:val="zh-CN" w:eastAsia="zh-CN"/>
        </w:rPr>
        <w:t>项目资金根据单位职责和年度目标计划、工作重点、工作运行保障申报，通过财政一体化系统的预算管理模块进行年度资金预算申报，采取向财政预算科“两上两下”的申报批复程序进行项目资金申报及批复</w:t>
      </w:r>
      <w:r>
        <w:rPr>
          <w:rFonts w:hint="default" w:ascii="Times New Roman" w:hAnsi="Times New Roman" w:eastAsia="仿宋_GB2312" w:cs="Times New Roman"/>
          <w:color w:val="auto"/>
          <w:kern w:val="0"/>
          <w:sz w:val="32"/>
          <w:szCs w:val="32"/>
          <w:highlight w:val="none"/>
          <w:u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highlight w:val="none"/>
          <w:lang w:eastAsia="zh-CN"/>
        </w:rPr>
      </w:pPr>
      <w:r>
        <w:rPr>
          <w:rFonts w:hint="default" w:ascii="Times New Roman" w:hAnsi="Times New Roman" w:eastAsia="黑体" w:cs="Times New Roman"/>
          <w:sz w:val="32"/>
          <w:highlight w:val="none"/>
        </w:rPr>
        <w:t>二、</w:t>
      </w:r>
      <w:r>
        <w:rPr>
          <w:rFonts w:hint="default" w:ascii="Times New Roman" w:hAnsi="Times New Roman" w:eastAsia="黑体" w:cs="Times New Roman"/>
          <w:sz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rPr>
        <w:t>（一）评价目的。</w:t>
      </w:r>
      <w:r>
        <w:rPr>
          <w:rFonts w:hint="eastAsia" w:ascii="Times New Roman" w:hAnsi="Times New Roman" w:eastAsia="仿宋_GB2312" w:cs="Times New Roman"/>
          <w:sz w:val="32"/>
          <w:szCs w:val="32"/>
          <w:lang w:eastAsia="zh-CN"/>
        </w:rPr>
        <w:t>对自评发现的问题进行整改落实、限期销号，并作为完善政策制度、改进项目管理、优化支出</w:t>
      </w:r>
      <w:r>
        <w:rPr>
          <w:rFonts w:hint="eastAsia" w:ascii="Times New Roman" w:hAnsi="Times New Roman" w:eastAsia="仿宋_GB2312" w:cs="Times New Roman"/>
          <w:sz w:val="32"/>
          <w:szCs w:val="32"/>
          <w:lang w:val="en-US" w:eastAsia="zh-CN"/>
        </w:rPr>
        <w:t>结构等方面的重要依据。</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eastAsia="zh-CN"/>
        </w:rPr>
        <w:t>自评要实现</w:t>
      </w:r>
      <w:r>
        <w:rPr>
          <w:rFonts w:hint="eastAsia" w:ascii="Times New Roman" w:hAnsi="Times New Roman" w:eastAsia="仿宋_GB2312" w:cs="Times New Roman"/>
          <w:sz w:val="32"/>
          <w:szCs w:val="32"/>
          <w:lang w:eastAsia="zh-CN"/>
        </w:rPr>
        <w:t>合理使用项目资金，达到资金使用效益最大化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 w:val="32"/>
          <w:szCs w:val="32"/>
        </w:rPr>
        <w:t>按照绩效评价指标体系，对资金支出使用全过程及其实施效果进行综合评价和判断</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eastAsia" w:ascii="Times New Roman" w:hAnsi="Times New Roman" w:eastAsia="仿宋_GB2312" w:cs="Times New Roman"/>
          <w:sz w:val="32"/>
          <w:szCs w:val="32"/>
          <w:lang w:eastAsia="zh-CN"/>
        </w:rPr>
        <w:t>采用</w:t>
      </w:r>
      <w:r>
        <w:rPr>
          <w:rFonts w:hint="default" w:ascii="Times New Roman" w:hAnsi="Times New Roman" w:eastAsia="仿宋_GB2312" w:cs="Times New Roman"/>
          <w:sz w:val="32"/>
          <w:szCs w:val="32"/>
        </w:rPr>
        <w:t>单位自评法</w:t>
      </w:r>
      <w:r>
        <w:rPr>
          <w:rFonts w:hint="eastAsia" w:ascii="Times New Roman" w:hAnsi="Times New Roman" w:eastAsia="仿宋_GB2312" w:cs="Times New Roman"/>
          <w:sz w:val="32"/>
          <w:szCs w:val="32"/>
          <w:lang w:eastAsia="zh-CN"/>
        </w:rPr>
        <w:t>进行自评</w:t>
      </w:r>
      <w:r>
        <w:rPr>
          <w:rFonts w:hint="eastAsia"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eastAsia" w:ascii="Times New Roman" w:hAnsi="Times New Roman" w:eastAsia="仿宋_GB2312" w:cs="Times New Roman"/>
          <w:bCs/>
          <w:sz w:val="32"/>
          <w:lang w:eastAsia="zh-CN"/>
        </w:rPr>
      </w:pPr>
      <w:r>
        <w:rPr>
          <w:rFonts w:hint="default" w:ascii="Times New Roman" w:hAnsi="Times New Roman" w:eastAsia="楷体_GB2312" w:cs="Times New Roman"/>
          <w:b/>
          <w:color w:val="auto"/>
          <w:sz w:val="32"/>
          <w:szCs w:val="32"/>
          <w:highlight w:val="none"/>
          <w:u w:val="none"/>
          <w:lang w:val="zh-CN"/>
        </w:rPr>
        <w:t>（四）评价方法。</w:t>
      </w:r>
      <w:r>
        <w:rPr>
          <w:rFonts w:hint="eastAsia" w:ascii="仿宋_GB2312" w:hAnsi="仿宋_GB2312" w:eastAsia="仿宋_GB2312" w:cs="仿宋_GB2312"/>
          <w:sz w:val="32"/>
          <w:szCs w:val="32"/>
        </w:rPr>
        <w:t>按照财政资金“谁使用，谁自评”的原则，业务</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开展绩效自评工作，财务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负责督促并汇总形成部门绩效自评报告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_GB2312" w:cs="Times New Roman"/>
          <w:bCs/>
          <w:sz w:val="32"/>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hint="eastAsia" w:ascii="仿宋_GB2312" w:hAnsi="仿宋_GB2312" w:eastAsia="仿宋_GB2312" w:cs="仿宋_GB2312"/>
          <w:sz w:val="32"/>
          <w:szCs w:val="32"/>
        </w:rPr>
        <w:t>按照财政资金“谁使用，谁自评”的原则，业务</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开展绩效自评工作，财务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负责督促并汇总形成部门绩效自评报告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eastAsia="zh-CN"/>
        </w:rPr>
        <w:t>项目决策。</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党风廉政建设社会评价工作</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项目根据纪委监委工作开展职责和年度目标计划设立，预算规划合理，项目制度健全，经费保障目标清晰。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项目管理。</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党风廉政建设社会评价工作</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项目</w:t>
      </w:r>
      <w:r>
        <w:rPr>
          <w:rFonts w:hint="eastAsia" w:ascii="Times New Roman" w:hAnsi="Times New Roman" w:eastAsia="仿宋_GB2312" w:cs="Times New Roman"/>
          <w:b w:val="0"/>
          <w:color w:val="auto"/>
          <w:kern w:val="2"/>
          <w:sz w:val="32"/>
          <w:szCs w:val="32"/>
          <w:lang w:val="en-US" w:eastAsia="zh-CN" w:bidi="ar-SA"/>
        </w:rPr>
        <w:t>预算通过县财政“两上两下”方式进行编制、审批，项目</w:t>
      </w:r>
      <w:r>
        <w:rPr>
          <w:rFonts w:hint="eastAsia" w:ascii="Times New Roman Regular" w:hAnsi="Times New Roman Regular" w:eastAsia="仿宋_GB2312" w:cs="Times New Roman Regular"/>
          <w:color w:val="auto"/>
          <w:kern w:val="2"/>
          <w:sz w:val="32"/>
          <w:szCs w:val="32"/>
          <w:lang w:val="en-US" w:eastAsia="zh-CN"/>
        </w:rPr>
        <w:t>资金根据工作开展进度实时审核支付，无资金分配拨付。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rPr>
        <w:t>3.项目实施。</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党风廉政建设社会评价工作</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项目</w:t>
      </w:r>
      <w:r>
        <w:rPr>
          <w:rFonts w:hint="eastAsia" w:ascii="Times New Roman Regular" w:hAnsi="Times New Roman Regular" w:eastAsia="仿宋_GB2312" w:cs="Times New Roman Regular"/>
          <w:color w:val="auto"/>
          <w:kern w:val="2"/>
          <w:sz w:val="32"/>
          <w:szCs w:val="32"/>
          <w:lang w:val="en-US" w:eastAsia="zh-CN"/>
        </w:rPr>
        <w:t>实施结果与年初预算申报相符，项目管理规范，全部为县级财政资金，无其他配套资金。</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rPr>
        <w:t>4.项目结果。</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党风廉政建设社会评价工作</w:t>
      </w:r>
      <w:r>
        <w:rPr>
          <w:rFonts w:hint="eastAsia"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项目</w:t>
      </w:r>
      <w:r>
        <w:rPr>
          <w:rFonts w:hint="eastAsia" w:ascii="Times New Roman" w:hAnsi="Times New Roman" w:eastAsia="仿宋_GB2312" w:cs="Times New Roman"/>
          <w:sz w:val="32"/>
          <w:szCs w:val="32"/>
          <w:u w:val="none"/>
          <w:lang w:val="en-US" w:eastAsia="zh-CN"/>
        </w:rPr>
        <w:t>全力服务保障全县党纪学习教育，认真开展警示教育“三个一”活动。编印发放《莫让起点变终点》《宝兴县</w:t>
      </w:r>
      <w:r>
        <w:rPr>
          <w:rFonts w:hint="eastAsia" w:eastAsia="仿宋_GB2312" w:cs="Times New Roman"/>
          <w:sz w:val="32"/>
          <w:szCs w:val="32"/>
          <w:u w:val="none"/>
          <w:lang w:val="en-US" w:eastAsia="zh-CN"/>
        </w:rPr>
        <w:t>党的</w:t>
      </w:r>
      <w:r>
        <w:rPr>
          <w:rFonts w:hint="eastAsia" w:ascii="Times New Roman" w:hAnsi="Times New Roman" w:eastAsia="仿宋_GB2312" w:cs="Times New Roman"/>
          <w:sz w:val="32"/>
          <w:szCs w:val="32"/>
          <w:u w:val="none"/>
          <w:lang w:val="en-US" w:eastAsia="zh-CN"/>
        </w:rPr>
        <w:t>十九大以来典型案例通报汇编》等警示教育读本600余册；组织1200余名党员领导干部参观廉洁文化基地、集中学习观看《戒尺》《规矩》等警示教育片、旁听职务犯罪案件庭审；向全县各级党委（党组）提供市内法纪教育（廉洁文化）基地目录，督促各党委（党组）开展参观学习；着力加强廉洁文化建设，向160名新提拔干部、年轻干部、关键岗位干部送上“廉洁大礼包”，切实筑牢廉政思想防线。严肃开展以案说德、以案说纪、以案说法、以案说责，用好用活案件资源，制作、撰写短视频《新官更要理旧账》、漫画《衙门里的“小鬼”破坏营商大环境》《“甜蜜”的诱惑》、典型案例《以案为镜丨“假”干部》，被“廉洁四川”采编推送。</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仿宋_GB2312" w:hAnsi="仿宋_GB2312" w:eastAsia="仿宋_GB2312" w:cs="仿宋_GB2312"/>
          <w:b w:val="0"/>
          <w:color w:val="auto"/>
          <w:kern w:val="2"/>
          <w:sz w:val="32"/>
          <w:szCs w:val="32"/>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zh-CN" w:eastAsia="zh-CN" w:bidi="ar-SA"/>
        </w:rPr>
        <w:t>党风廉政建设社会评价工作</w:t>
      </w:r>
      <w:r>
        <w:rPr>
          <w:rFonts w:hint="eastAsia" w:ascii="仿宋_GB2312" w:hAnsi="仿宋_GB2312" w:eastAsia="仿宋_GB2312" w:cs="仿宋_GB2312"/>
          <w:b w:val="0"/>
          <w:color w:val="auto"/>
          <w:kern w:val="2"/>
          <w:sz w:val="32"/>
          <w:szCs w:val="32"/>
          <w:lang w:val="en-US" w:eastAsia="zh-CN" w:bidi="ar-SA"/>
        </w:rPr>
        <w:t>”为</w:t>
      </w:r>
      <w:r>
        <w:rPr>
          <w:rFonts w:hint="default" w:ascii="仿宋_GB2312" w:hAnsi="仿宋_GB2312" w:eastAsia="仿宋_GB2312" w:cs="仿宋_GB2312"/>
          <w:b w:val="0"/>
          <w:color w:val="auto"/>
          <w:kern w:val="2"/>
          <w:sz w:val="32"/>
          <w:szCs w:val="32"/>
          <w:lang w:val="zh-CN" w:eastAsia="zh-CN" w:bidi="ar-SA"/>
        </w:rPr>
        <w:t>行政运转</w:t>
      </w:r>
      <w:r>
        <w:rPr>
          <w:rFonts w:hint="default" w:ascii="仿宋_GB2312" w:hAnsi="仿宋_GB2312" w:eastAsia="仿宋_GB2312" w:cs="仿宋_GB2312"/>
          <w:b w:val="0"/>
          <w:color w:val="auto"/>
          <w:kern w:val="2"/>
          <w:sz w:val="32"/>
          <w:szCs w:val="32"/>
          <w:lang w:val="en-US" w:eastAsia="zh-CN" w:bidi="ar-SA"/>
        </w:rPr>
        <w:t>类</w:t>
      </w:r>
      <w:r>
        <w:rPr>
          <w:rFonts w:hint="eastAsia" w:ascii="仿宋_GB2312" w:hAnsi="仿宋_GB2312" w:eastAsia="仿宋_GB2312" w:cs="仿宋_GB2312"/>
          <w:b w:val="0"/>
          <w:color w:val="auto"/>
          <w:kern w:val="2"/>
          <w:sz w:val="32"/>
          <w:szCs w:val="32"/>
          <w:lang w:val="zh-CN" w:eastAsia="zh-CN" w:bidi="ar-SA"/>
        </w:rPr>
        <w:t>项目，我单位</w:t>
      </w:r>
      <w:r>
        <w:rPr>
          <w:rFonts w:hint="eastAsia" w:ascii="仿宋_GB2312" w:hAnsi="仿宋_GB2312" w:eastAsia="仿宋_GB2312" w:cs="仿宋_GB2312"/>
          <w:b w:val="0"/>
          <w:color w:val="auto"/>
          <w:kern w:val="2"/>
          <w:sz w:val="32"/>
          <w:szCs w:val="32"/>
          <w:lang w:val="en-US" w:eastAsia="zh-CN" w:bidi="ar-SA"/>
        </w:rPr>
        <w:t>按规定用途、适用范围进行专项资金分配，资金管理程序符合专项资金管理要求，资金分配标准符合专项资金管理要求。</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Times New Roman"/>
          <w:color w:val="auto"/>
          <w:sz w:val="32"/>
          <w:szCs w:val="32"/>
          <w:lang w:val="zh-CN" w:eastAsia="zh-CN"/>
        </w:rPr>
        <w:t>使用对象满意度</w:t>
      </w:r>
      <w:r>
        <w:rPr>
          <w:rFonts w:hint="eastAsia" w:ascii="宋体" w:hAnsi="宋体" w:eastAsia="宋体" w:cs="宋体"/>
          <w:color w:val="auto"/>
          <w:sz w:val="32"/>
          <w:szCs w:val="32"/>
          <w:lang w:val="zh-CN" w:eastAsia="zh-CN"/>
        </w:rPr>
        <w:t>≧</w:t>
      </w:r>
      <w:r>
        <w:rPr>
          <w:rFonts w:hint="eastAsia"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lang w:val="zh-CN" w:eastAsia="zh-CN"/>
        </w:rPr>
        <w:t>。</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SA"/>
        </w:rPr>
        <w:t>四、评价结论</w:t>
      </w:r>
    </w:p>
    <w:p>
      <w:pPr>
        <w:widowControl w:val="0"/>
        <w:spacing w:line="560" w:lineRule="exact"/>
        <w:ind w:firstLine="640" w:firstLineChars="200"/>
        <w:jc w:val="both"/>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color w:val="000000"/>
          <w:kern w:val="2"/>
          <w:sz w:val="32"/>
          <w:szCs w:val="32"/>
          <w:lang w:val="en-US" w:eastAsia="zh-CN" w:bidi="ar-SA"/>
        </w:rPr>
        <w:t>2024年度“</w:t>
      </w:r>
      <w:r>
        <w:rPr>
          <w:rFonts w:hint="default" w:ascii="Times New Roman" w:hAnsi="Times New Roman" w:eastAsia="仿宋_GB2312" w:cs="Times New Roman"/>
          <w:b w:val="0"/>
          <w:color w:val="auto"/>
          <w:kern w:val="2"/>
          <w:sz w:val="32"/>
          <w:szCs w:val="32"/>
          <w:lang w:val="zh-CN" w:eastAsia="zh-CN" w:bidi="ar-SA"/>
        </w:rPr>
        <w:t>党风廉政建设社会评价工作</w:t>
      </w:r>
      <w:r>
        <w:rPr>
          <w:rFonts w:hint="default" w:ascii="Times New Roman" w:hAnsi="Times New Roman" w:eastAsia="仿宋_GB2312" w:cs="Times New Roman"/>
          <w:color w:val="000000"/>
          <w:kern w:val="2"/>
          <w:sz w:val="32"/>
          <w:szCs w:val="32"/>
          <w:lang w:val="en-US" w:eastAsia="zh-CN" w:bidi="ar-SA"/>
        </w:rPr>
        <w:t>”项目自评得分98分，该</w:t>
      </w:r>
      <w:r>
        <w:rPr>
          <w:rFonts w:hint="default" w:ascii="Times New Roman" w:hAnsi="Times New Roman" w:eastAsia="仿宋_GB2312" w:cs="Times New Roman"/>
          <w:color w:val="000000"/>
          <w:kern w:val="2"/>
          <w:sz w:val="32"/>
          <w:szCs w:val="32"/>
          <w:lang w:val="zh-CN" w:eastAsia="zh-CN" w:bidi="ar-SA"/>
        </w:rPr>
        <w:t>项目的绩效目标符合客观实际，项</w:t>
      </w:r>
      <w:r>
        <w:rPr>
          <w:rFonts w:hint="default" w:ascii="Times New Roman" w:hAnsi="Times New Roman" w:eastAsia="仿宋_GB2312" w:cs="Times New Roman"/>
          <w:color w:val="auto"/>
          <w:kern w:val="2"/>
          <w:sz w:val="32"/>
          <w:szCs w:val="32"/>
          <w:lang w:val="zh-CN" w:eastAsia="zh-CN" w:bidi="ar-SA"/>
        </w:rPr>
        <w:t>目预期产出、效果符合正常的业绩水平，项目预算的内容、额度、标准、计划经济合理。根据县纪委监委履职职责和年度目标计划，运用科学合理的绩效指标、绩效标准和方法，将项目绩效导向贯穿于项目预算编制、执行、决算的全过程，对项目预算支出的经济性、效率性、效益性和公平性进行客观、公正的事前评估、过程监控及事后评价，并将评价结果反馈应用及公开。</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五、存在主要问题</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小标宋" w:cs="Times New Roman"/>
          <w:b w:val="0"/>
          <w:bCs w:val="0"/>
          <w:kern w:val="2"/>
          <w:position w:val="0"/>
          <w:sz w:val="32"/>
          <w:szCs w:val="32"/>
          <w:highlight w:val="none"/>
          <w:lang w:val="en-US" w:eastAsia="zh-CN" w:bidi="ar-SA"/>
        </w:rPr>
      </w:pPr>
      <w:r>
        <w:rPr>
          <w:rFonts w:hint="eastAsia" w:ascii="Times New Roman" w:hAnsi="宋体" w:eastAsia="仿宋_GB2312" w:cs="Times New Roman"/>
          <w:b w:val="0"/>
          <w:bCs w:val="0"/>
          <w:kern w:val="0"/>
          <w:position w:val="0"/>
          <w:sz w:val="32"/>
          <w:szCs w:val="32"/>
          <w:highlight w:val="none"/>
          <w:lang w:val="en-US" w:eastAsia="zh-CN" w:bidi="ar-SA"/>
        </w:rPr>
        <w:t>无。</w:t>
      </w:r>
    </w:p>
    <w:p>
      <w:pPr>
        <w:pageBreakBefore w:val="0"/>
        <w:widowControl w:val="0"/>
        <w:numPr>
          <w:ilvl w:val="0"/>
          <w:numId w:val="0"/>
        </w:numPr>
        <w:tabs>
          <w:tab w:val="left" w:pos="2160"/>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pPr>
        <w:tabs>
          <w:tab w:val="left" w:pos="1911"/>
        </w:tabs>
        <w:jc w:val="left"/>
        <w:rPr>
          <w:rFonts w:hint="default" w:ascii="Times New Roman" w:hAnsi="Times New Roman" w:eastAsia="仿宋_GB2312" w:cs="Times New Roman"/>
          <w:b w:val="0"/>
          <w:bCs w:val="0"/>
          <w:kern w:val="0"/>
          <w:position w:val="0"/>
          <w:sz w:val="32"/>
          <w:szCs w:val="32"/>
          <w:highlight w:val="none"/>
          <w:lang w:val="en" w:eastAsia="zh-CN" w:bidi="ar-SA"/>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kern w:val="0"/>
          <w:position w:val="0"/>
          <w:sz w:val="32"/>
          <w:szCs w:val="32"/>
          <w:highlight w:val="none"/>
          <w:lang w:val="en-US" w:eastAsia="zh-CN" w:bidi="ar-SA"/>
        </w:rPr>
        <w:t xml:space="preserve"> </w:t>
      </w:r>
      <w:r>
        <w:rPr>
          <w:rFonts w:hint="eastAsia" w:ascii="Times New Roman" w:hAnsi="Times New Roman" w:eastAsia="仿宋_GB2312" w:cs="Times New Roman"/>
          <w:b w:val="0"/>
          <w:bCs w:val="0"/>
          <w:kern w:val="0"/>
          <w:position w:val="0"/>
          <w:sz w:val="32"/>
          <w:szCs w:val="32"/>
          <w:highlight w:val="none"/>
          <w:lang w:val="en-US" w:eastAsia="zh-CN" w:bidi="ar-SA"/>
        </w:rPr>
        <w:t>无</w:t>
      </w:r>
      <w:r>
        <w:rPr>
          <w:rFonts w:hint="default" w:ascii="Times New Roman" w:hAnsi="Times New Roman" w:eastAsia="仿宋_GB2312" w:cs="Times New Roman"/>
          <w:b w:val="0"/>
          <w:bCs w:val="0"/>
          <w:kern w:val="0"/>
          <w:position w:val="0"/>
          <w:sz w:val="32"/>
          <w:szCs w:val="32"/>
          <w:highlight w:val="none"/>
          <w:lang w:val="en-US" w:eastAsia="zh-CN" w:bidi="ar-SA"/>
        </w:rPr>
        <w:t>。</w:t>
      </w:r>
    </w:p>
    <w:p>
      <w:pPr>
        <w:rPr>
          <w:rFonts w:eastAsia="仿宋_GB2312"/>
          <w:sz w:val="32"/>
        </w:rPr>
      </w:pPr>
    </w:p>
    <w:p>
      <w:pPr>
        <w:widowControl w:val="0"/>
        <w:jc w:val="both"/>
        <w:rPr>
          <w:rFonts w:ascii="宋体" w:hAnsi="Courier New" w:eastAsia="宋体" w:cs="Courier New"/>
          <w:color w:val="auto"/>
          <w:kern w:val="2"/>
          <w:sz w:val="21"/>
          <w:szCs w:val="21"/>
          <w:lang w:val="en-US" w:eastAsia="zh-CN" w:bidi="ar-SA"/>
        </w:rPr>
      </w:pPr>
    </w:p>
    <w:p>
      <w:pPr>
        <w:rPr>
          <w:rFonts w:eastAsia="仿宋_GB2312"/>
          <w:sz w:val="32"/>
        </w:rPr>
      </w:pPr>
    </w:p>
    <w:p>
      <w:pPr>
        <w:pStyle w:val="20"/>
      </w:pPr>
    </w:p>
    <w:p>
      <w:pPr>
        <w:rPr>
          <w:rFonts w:eastAsia="仿宋_GB2312"/>
          <w:sz w:val="32"/>
        </w:rPr>
      </w:pPr>
    </w:p>
    <w:p>
      <w:pPr>
        <w:pStyle w:val="20"/>
      </w:pPr>
    </w:p>
    <w:p>
      <w:pPr>
        <w:rPr>
          <w:rFonts w:eastAsia="仿宋_GB2312"/>
          <w:sz w:val="32"/>
        </w:rPr>
      </w:pPr>
    </w:p>
    <w:p>
      <w:pPr>
        <w:rPr>
          <w:rFonts w:hint="default" w:eastAsia="仿宋_GB2312"/>
          <w:sz w:val="32"/>
        </w:rPr>
      </w:pPr>
    </w:p>
    <w:p>
      <w:pPr>
        <w:widowControl w:val="0"/>
        <w:jc w:val="both"/>
        <w:rPr>
          <w:rFonts w:hint="default" w:ascii="宋体" w:hAnsi="Courier New" w:eastAsia="宋体" w:cs="Courier New"/>
          <w:color w:val="auto"/>
          <w:kern w:val="2"/>
          <w:sz w:val="21"/>
          <w:szCs w:val="21"/>
          <w:lang w:val="en-US" w:eastAsia="zh-CN" w:bidi="ar-SA"/>
        </w:rPr>
      </w:pPr>
    </w:p>
    <w:p>
      <w:pPr>
        <w:pStyle w:val="9"/>
        <w:pageBreakBefore w:val="0"/>
        <w:kinsoku/>
        <w:wordWrap/>
        <w:overflowPunct/>
        <w:topLinePunct w:val="0"/>
        <w:bidi w:val="0"/>
        <w:spacing w:before="93" w:line="576" w:lineRule="exact"/>
        <w:textAlignment w:val="auto"/>
        <w:rPr>
          <w:rFonts w:hAnsi="Calibri" w:cs="仿宋"/>
          <w:sz w:val="32"/>
          <w:szCs w:val="32"/>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ageBreakBefore w:val="0"/>
        <w:kinsoku/>
        <w:wordWrap/>
        <w:overflowPunct/>
        <w:topLinePunct w:val="0"/>
        <w:bidi w:val="0"/>
        <w:spacing w:line="576" w:lineRule="exact"/>
        <w:jc w:val="center"/>
        <w:textAlignment w:val="auto"/>
        <w:outlineLvl w:val="0"/>
        <w:rPr>
          <w:rFonts w:hint="eastAsia" w:ascii="方正小标宋_GBK" w:hAnsi="方正小标宋_GBK" w:eastAsia="方正小标宋_GBK" w:cs="方正小标宋_GBK"/>
        </w:rPr>
      </w:pPr>
      <w:r>
        <w:rPr>
          <w:rFonts w:hint="eastAsia" w:ascii="方正小标宋_GBK" w:hAnsi="方正小标宋_GBK" w:eastAsia="方正小标宋_GBK" w:cs="方正小标宋_GBK"/>
          <w:sz w:val="44"/>
          <w:szCs w:val="44"/>
        </w:rPr>
        <w:t>第</w:t>
      </w:r>
      <w:r>
        <w:rPr>
          <w:rStyle w:val="35"/>
          <w:rFonts w:hint="eastAsia" w:ascii="方正小标宋_GBK" w:hAnsi="方正小标宋_GBK" w:eastAsia="方正小标宋_GBK" w:cs="方正小标宋_GBK"/>
          <w:b w:val="0"/>
        </w:rPr>
        <w:t>五部分 附表</w:t>
      </w:r>
      <w:bookmarkEnd w:id="50"/>
      <w:bookmarkEnd w:id="51"/>
      <w:bookmarkStart w:id="53" w:name="_Toc15396619"/>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val="0"/>
        </w:rPr>
        <w:t>一、收</w:t>
      </w:r>
      <w:r>
        <w:rPr>
          <w:rStyle w:val="36"/>
          <w:rFonts w:hint="default" w:ascii="Times New Roman" w:hAnsi="Times New Roman" w:eastAsia="仿宋_GB2312" w:cs="Times New Roman"/>
          <w:b w:val="0"/>
          <w:bCs w:val="0"/>
        </w:rPr>
        <w:t>入支出决算总表</w:t>
      </w:r>
      <w:bookmarkEnd w:id="53"/>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54" w:name="_Toc15396620"/>
      <w:r>
        <w:rPr>
          <w:rFonts w:hint="default" w:ascii="Times New Roman" w:hAnsi="Times New Roman" w:eastAsia="仿宋_GB2312" w:cs="Times New Roman"/>
          <w:b w:val="0"/>
        </w:rPr>
        <w:t>二、收</w:t>
      </w:r>
      <w:r>
        <w:rPr>
          <w:rStyle w:val="36"/>
          <w:rFonts w:hint="default" w:ascii="Times New Roman" w:hAnsi="Times New Roman" w:eastAsia="仿宋_GB2312" w:cs="Times New Roman"/>
          <w:b w:val="0"/>
          <w:bCs w:val="0"/>
        </w:rPr>
        <w:t>入决算表</w:t>
      </w:r>
      <w:bookmarkEnd w:id="54"/>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55" w:name="_Toc15396621"/>
      <w:r>
        <w:rPr>
          <w:rStyle w:val="36"/>
          <w:rFonts w:hint="default" w:ascii="Times New Roman" w:hAnsi="Times New Roman" w:eastAsia="仿宋_GB2312" w:cs="Times New Roman"/>
          <w:b w:val="0"/>
          <w:bCs w:val="0"/>
        </w:rPr>
        <w:t>三、</w:t>
      </w:r>
      <w:r>
        <w:rPr>
          <w:rFonts w:hint="default" w:ascii="Times New Roman" w:hAnsi="Times New Roman" w:eastAsia="仿宋_GB2312" w:cs="Times New Roman"/>
          <w:b w:val="0"/>
        </w:rPr>
        <w:t>支</w:t>
      </w:r>
      <w:r>
        <w:rPr>
          <w:rStyle w:val="36"/>
          <w:rFonts w:hint="default" w:ascii="Times New Roman" w:hAnsi="Times New Roman" w:eastAsia="仿宋_GB2312" w:cs="Times New Roman"/>
          <w:b w:val="0"/>
          <w:bCs w:val="0"/>
        </w:rPr>
        <w:t>出决算表</w:t>
      </w:r>
      <w:bookmarkEnd w:id="55"/>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b w:val="0"/>
        </w:rPr>
      </w:pPr>
      <w:bookmarkStart w:id="56" w:name="_Toc15396622"/>
      <w:r>
        <w:rPr>
          <w:rStyle w:val="36"/>
          <w:rFonts w:hint="default" w:ascii="Times New Roman" w:hAnsi="Times New Roman" w:eastAsia="仿宋_GB2312" w:cs="Times New Roman"/>
          <w:b w:val="0"/>
          <w:bCs w:val="0"/>
        </w:rPr>
        <w:t>四、</w:t>
      </w:r>
      <w:r>
        <w:rPr>
          <w:rFonts w:hint="default" w:ascii="Times New Roman" w:hAnsi="Times New Roman" w:eastAsia="仿宋_GB2312" w:cs="Times New Roman"/>
          <w:b w:val="0"/>
        </w:rPr>
        <w:t>财</w:t>
      </w:r>
      <w:r>
        <w:rPr>
          <w:rStyle w:val="36"/>
          <w:rFonts w:hint="default" w:ascii="Times New Roman" w:hAnsi="Times New Roman" w:eastAsia="仿宋_GB2312" w:cs="Times New Roman"/>
          <w:b w:val="0"/>
          <w:bCs w:val="0"/>
        </w:rPr>
        <w:t>政拨款收入支出决算总表</w:t>
      </w:r>
      <w:bookmarkEnd w:id="56"/>
    </w:p>
    <w:p>
      <w:pPr>
        <w:pStyle w:val="7"/>
        <w:pageBreakBefore w:val="0"/>
        <w:kinsoku/>
        <w:wordWrap/>
        <w:overflowPunct/>
        <w:topLinePunct w:val="0"/>
        <w:bidi w:val="0"/>
        <w:spacing w:line="576" w:lineRule="exact"/>
        <w:textAlignment w:val="auto"/>
        <w:rPr>
          <w:rStyle w:val="36"/>
          <w:rFonts w:hint="default" w:ascii="Times New Roman" w:hAnsi="Times New Roman" w:eastAsia="仿宋_GB2312" w:cs="Times New Roman"/>
          <w:b w:val="0"/>
          <w:bCs w:val="0"/>
        </w:rPr>
      </w:pPr>
      <w:bookmarkStart w:id="57" w:name="_Toc15396623"/>
      <w:r>
        <w:rPr>
          <w:rStyle w:val="36"/>
          <w:rFonts w:hint="default" w:ascii="Times New Roman" w:hAnsi="Times New Roman" w:eastAsia="仿宋_GB2312" w:cs="Times New Roman"/>
          <w:b w:val="0"/>
          <w:bCs w:val="0"/>
        </w:rPr>
        <w:t>五、</w:t>
      </w:r>
      <w:r>
        <w:rPr>
          <w:rFonts w:hint="default" w:ascii="Times New Roman" w:hAnsi="Times New Roman" w:eastAsia="仿宋_GB2312" w:cs="Times New Roman"/>
          <w:b w:val="0"/>
        </w:rPr>
        <w:t>财</w:t>
      </w:r>
      <w:r>
        <w:rPr>
          <w:rStyle w:val="36"/>
          <w:rFonts w:hint="default" w:ascii="Times New Roman" w:hAnsi="Times New Roman" w:eastAsia="仿宋_GB2312" w:cs="Times New Roman"/>
          <w:b w:val="0"/>
          <w:bCs w:val="0"/>
        </w:rPr>
        <w:t>政拨款支出决算明细表</w:t>
      </w:r>
      <w:bookmarkEnd w:id="57"/>
      <w:bookmarkStart w:id="58" w:name="_Toc15396624"/>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r>
        <w:rPr>
          <w:rStyle w:val="36"/>
          <w:rFonts w:hint="default" w:ascii="Times New Roman" w:hAnsi="Times New Roman" w:eastAsia="仿宋_GB2312" w:cs="Times New Roman"/>
          <w:b w:val="0"/>
          <w:bCs w:val="0"/>
        </w:rPr>
        <w:t>六、</w:t>
      </w:r>
      <w:r>
        <w:rPr>
          <w:rFonts w:hint="default" w:ascii="Times New Roman" w:hAnsi="Times New Roman" w:eastAsia="仿宋_GB2312" w:cs="Times New Roman"/>
          <w:b w:val="0"/>
        </w:rPr>
        <w:t>一</w:t>
      </w:r>
      <w:r>
        <w:rPr>
          <w:rStyle w:val="36"/>
          <w:rFonts w:hint="default" w:ascii="Times New Roman" w:hAnsi="Times New Roman" w:eastAsia="仿宋_GB2312" w:cs="Times New Roman"/>
          <w:b w:val="0"/>
          <w:bCs w:val="0"/>
        </w:rPr>
        <w:t>般公共预算财政拨款支出决算表</w:t>
      </w:r>
      <w:bookmarkEnd w:id="58"/>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59" w:name="_Toc15396625"/>
      <w:r>
        <w:rPr>
          <w:rStyle w:val="36"/>
          <w:rFonts w:hint="default" w:ascii="Times New Roman" w:hAnsi="Times New Roman" w:eastAsia="仿宋_GB2312" w:cs="Times New Roman"/>
          <w:b w:val="0"/>
          <w:bCs w:val="0"/>
        </w:rPr>
        <w:t>七、</w:t>
      </w:r>
      <w:r>
        <w:rPr>
          <w:rFonts w:hint="default" w:ascii="Times New Roman" w:hAnsi="Times New Roman" w:eastAsia="仿宋_GB2312" w:cs="Times New Roman"/>
          <w:b w:val="0"/>
        </w:rPr>
        <w:t>一</w:t>
      </w:r>
      <w:r>
        <w:rPr>
          <w:rStyle w:val="36"/>
          <w:rFonts w:hint="default" w:ascii="Times New Roman" w:hAnsi="Times New Roman" w:eastAsia="仿宋_GB2312" w:cs="Times New Roman"/>
          <w:b w:val="0"/>
          <w:bCs w:val="0"/>
        </w:rPr>
        <w:t>般公共预算财政拨款支出决算明细表</w:t>
      </w:r>
      <w:bookmarkEnd w:id="59"/>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0" w:name="_Toc15396626"/>
      <w:r>
        <w:rPr>
          <w:rStyle w:val="36"/>
          <w:rFonts w:hint="default" w:ascii="Times New Roman" w:hAnsi="Times New Roman" w:eastAsia="仿宋_GB2312" w:cs="Times New Roman"/>
          <w:b w:val="0"/>
          <w:bCs w:val="0"/>
        </w:rPr>
        <w:t>八、</w:t>
      </w:r>
      <w:r>
        <w:rPr>
          <w:rFonts w:hint="default" w:ascii="Times New Roman" w:hAnsi="Times New Roman" w:eastAsia="仿宋_GB2312" w:cs="Times New Roman"/>
          <w:b w:val="0"/>
        </w:rPr>
        <w:t>一</w:t>
      </w:r>
      <w:r>
        <w:rPr>
          <w:rStyle w:val="36"/>
          <w:rFonts w:hint="default" w:ascii="Times New Roman" w:hAnsi="Times New Roman" w:eastAsia="仿宋_GB2312" w:cs="Times New Roman"/>
          <w:b w:val="0"/>
          <w:bCs w:val="0"/>
        </w:rPr>
        <w:t>般公共预算财政拨款基本支出决算表</w:t>
      </w:r>
      <w:bookmarkEnd w:id="60"/>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1" w:name="_Toc15396627"/>
      <w:r>
        <w:rPr>
          <w:rStyle w:val="36"/>
          <w:rFonts w:hint="default" w:ascii="Times New Roman" w:hAnsi="Times New Roman" w:eastAsia="仿宋_GB2312" w:cs="Times New Roman"/>
          <w:b w:val="0"/>
          <w:bCs w:val="0"/>
        </w:rPr>
        <w:t>九、</w:t>
      </w:r>
      <w:r>
        <w:rPr>
          <w:rFonts w:hint="default" w:ascii="Times New Roman" w:hAnsi="Times New Roman" w:eastAsia="仿宋_GB2312" w:cs="Times New Roman"/>
          <w:b w:val="0"/>
        </w:rPr>
        <w:t>一</w:t>
      </w:r>
      <w:r>
        <w:rPr>
          <w:rStyle w:val="36"/>
          <w:rFonts w:hint="default" w:ascii="Times New Roman" w:hAnsi="Times New Roman" w:eastAsia="仿宋_GB2312" w:cs="Times New Roman"/>
          <w:b w:val="0"/>
          <w:bCs w:val="0"/>
        </w:rPr>
        <w:t>般公共预算财政拨款项目支出决算表</w:t>
      </w:r>
      <w:bookmarkEnd w:id="61"/>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2" w:name="_Toc15396628"/>
      <w:r>
        <w:rPr>
          <w:rStyle w:val="36"/>
          <w:rFonts w:hint="default" w:ascii="Times New Roman" w:hAnsi="Times New Roman" w:eastAsia="仿宋_GB2312" w:cs="Times New Roman"/>
          <w:b w:val="0"/>
          <w:bCs w:val="0"/>
        </w:rPr>
        <w:t>十、</w:t>
      </w:r>
      <w:bookmarkEnd w:id="62"/>
      <w:r>
        <w:rPr>
          <w:rFonts w:hint="default" w:ascii="Times New Roman" w:hAnsi="Times New Roman" w:eastAsia="仿宋_GB2312" w:cs="Times New Roman"/>
          <w:b w:val="0"/>
        </w:rPr>
        <w:t>政</w:t>
      </w:r>
      <w:r>
        <w:rPr>
          <w:rStyle w:val="36"/>
          <w:rFonts w:hint="default" w:ascii="Times New Roman" w:hAnsi="Times New Roman" w:eastAsia="仿宋_GB2312" w:cs="Times New Roman"/>
          <w:b w:val="0"/>
          <w:bCs w:val="0"/>
        </w:rPr>
        <w:t>府性基金预算财政拨款收入支出决算表</w:t>
      </w:r>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3" w:name="_Toc15396629"/>
      <w:r>
        <w:rPr>
          <w:rStyle w:val="36"/>
          <w:rFonts w:hint="default" w:ascii="Times New Roman" w:hAnsi="Times New Roman" w:eastAsia="仿宋_GB2312" w:cs="Times New Roman"/>
          <w:b w:val="0"/>
          <w:bCs w:val="0"/>
        </w:rPr>
        <w:t>十一、</w:t>
      </w:r>
      <w:bookmarkEnd w:id="63"/>
      <w:r>
        <w:rPr>
          <w:rFonts w:hint="default" w:ascii="Times New Roman" w:hAnsi="Times New Roman" w:eastAsia="仿宋_GB2312" w:cs="Times New Roman"/>
          <w:b w:val="0"/>
        </w:rPr>
        <w:t>国</w:t>
      </w:r>
      <w:r>
        <w:rPr>
          <w:rStyle w:val="36"/>
          <w:rFonts w:hint="default" w:ascii="Times New Roman" w:hAnsi="Times New Roman" w:eastAsia="仿宋_GB2312" w:cs="Times New Roman"/>
          <w:b w:val="0"/>
          <w:bCs w:val="0"/>
        </w:rPr>
        <w:t>有资本经营预算财政拨款收入支出决算表</w:t>
      </w:r>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4" w:name="_Toc15396630"/>
      <w:r>
        <w:rPr>
          <w:rStyle w:val="36"/>
          <w:rFonts w:hint="default" w:ascii="Times New Roman" w:hAnsi="Times New Roman" w:eastAsia="仿宋_GB2312" w:cs="Times New Roman"/>
          <w:b w:val="0"/>
          <w:bCs w:val="0"/>
        </w:rPr>
        <w:t>十二、</w:t>
      </w:r>
      <w:bookmarkEnd w:id="64"/>
      <w:r>
        <w:rPr>
          <w:rStyle w:val="36"/>
          <w:rFonts w:hint="default" w:ascii="Times New Roman" w:hAnsi="Times New Roman" w:eastAsia="仿宋_GB2312" w:cs="Times New Roman"/>
          <w:b w:val="0"/>
          <w:bCs w:val="0"/>
        </w:rPr>
        <w:t>国有资本经营预算财政拨款支出决算表</w:t>
      </w:r>
    </w:p>
    <w:p>
      <w:pPr>
        <w:pStyle w:val="7"/>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5" w:name="_Toc15396631"/>
      <w:r>
        <w:rPr>
          <w:rStyle w:val="36"/>
          <w:rFonts w:hint="default" w:ascii="Times New Roman" w:hAnsi="Times New Roman" w:eastAsia="仿宋_GB2312" w:cs="Times New Roman"/>
          <w:b w:val="0"/>
          <w:bCs w:val="0"/>
        </w:rPr>
        <w:t>十三、</w:t>
      </w:r>
      <w:bookmarkEnd w:id="65"/>
      <w:r>
        <w:rPr>
          <w:rStyle w:val="36"/>
          <w:rFonts w:hint="default" w:ascii="Times New Roman" w:hAnsi="Times New Roman" w:eastAsia="仿宋_GB2312" w:cs="Times New Roman"/>
          <w:b w:val="0"/>
          <w:bCs w:val="0"/>
        </w:rPr>
        <w:t>财政拨款“三公”经费支出决算表</w:t>
      </w:r>
    </w:p>
    <w:sectPr>
      <w:headerReference r:id="rId3" w:type="default"/>
      <w:footerReference r:id="rId4" w:type="default"/>
      <w:pgSz w:w="11906" w:h="16838"/>
      <w:pgMar w:top="2098" w:right="1531" w:bottom="1984"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1" w:usb3="00000000" w:csb0="400001BF" w:csb1="DFF70000"/>
  </w:font>
  <w:font w:name="小标宋">
    <w:altName w:val="方正小标宋简体"/>
    <w:panose1 w:val="00000000000000000000"/>
    <w:charset w:val="00"/>
    <w:family w:val="script"/>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6"/>
          <w:jc w:val="center"/>
        </w:pPr>
        <w:r>
          <w:fldChar w:fldCharType="begin"/>
        </w:r>
        <w:r>
          <w:instrText xml:space="preserve">PAGE   \* MERGEFORMAT</w:instrText>
        </w:r>
        <w:r>
          <w:fldChar w:fldCharType="separate"/>
        </w:r>
        <w:r>
          <w:rPr>
            <w:lang w:val="zh-CN"/>
          </w:rPr>
          <w:t>15</w:t>
        </w:r>
        <w: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F2F7B8A"/>
    <w:multiLevelType w:val="singleLevel"/>
    <w:tmpl w:val="EF2F7B8A"/>
    <w:lvl w:ilvl="0" w:tentative="0">
      <w:start w:val="1"/>
      <w:numFmt w:val="decimal"/>
      <w:pStyle w:val="14"/>
      <w:lvlText w:val="%1."/>
      <w:lvlJc w:val="left"/>
      <w:pPr>
        <w:tabs>
          <w:tab w:val="left" w:pos="2040"/>
        </w:tabs>
        <w:ind w:left="2040" w:hanging="360"/>
      </w:pPr>
    </w:lvl>
  </w:abstractNum>
  <w:abstractNum w:abstractNumId="2">
    <w:nsid w:val="F4637BC5"/>
    <w:multiLevelType w:val="singleLevel"/>
    <w:tmpl w:val="F4637BC5"/>
    <w:lvl w:ilvl="0" w:tentative="0">
      <w:start w:val="2"/>
      <w:numFmt w:val="chineseCounting"/>
      <w:suff w:val="nothing"/>
      <w:lvlText w:val="（%1）"/>
      <w:lvlJc w:val="left"/>
      <w:rPr>
        <w:rFonts w:hint="eastAsia"/>
      </w:rPr>
    </w:lvl>
  </w:abstractNum>
  <w:abstractNum w:abstractNumId="3">
    <w:nsid w:val="FDE3A881"/>
    <w:multiLevelType w:val="singleLevel"/>
    <w:tmpl w:val="FDE3A881"/>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654"/>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6131E"/>
    <w:rsid w:val="03DC2831"/>
    <w:rsid w:val="04B261E8"/>
    <w:rsid w:val="081B5E94"/>
    <w:rsid w:val="09C1566B"/>
    <w:rsid w:val="0A2032A3"/>
    <w:rsid w:val="0B4B2CA5"/>
    <w:rsid w:val="0B8A37D8"/>
    <w:rsid w:val="0F5FFB2F"/>
    <w:rsid w:val="0FFFCF60"/>
    <w:rsid w:val="10C055FF"/>
    <w:rsid w:val="118107EC"/>
    <w:rsid w:val="11DD6519"/>
    <w:rsid w:val="145B429D"/>
    <w:rsid w:val="16BB723D"/>
    <w:rsid w:val="18015F3F"/>
    <w:rsid w:val="19F46845"/>
    <w:rsid w:val="1BE8440E"/>
    <w:rsid w:val="1CAD482F"/>
    <w:rsid w:val="1D155CEE"/>
    <w:rsid w:val="1ECE53BF"/>
    <w:rsid w:val="1EFB7332"/>
    <w:rsid w:val="1F5E1F86"/>
    <w:rsid w:val="1FDBBF84"/>
    <w:rsid w:val="201D2C91"/>
    <w:rsid w:val="20831EF2"/>
    <w:rsid w:val="20F57F95"/>
    <w:rsid w:val="240371BF"/>
    <w:rsid w:val="25711CC6"/>
    <w:rsid w:val="25C741E6"/>
    <w:rsid w:val="276F80C0"/>
    <w:rsid w:val="27842671"/>
    <w:rsid w:val="29FD04D3"/>
    <w:rsid w:val="2ABE7A3E"/>
    <w:rsid w:val="2AFF09B6"/>
    <w:rsid w:val="2CA234A8"/>
    <w:rsid w:val="2EFA178C"/>
    <w:rsid w:val="2EFDF86C"/>
    <w:rsid w:val="2F9D17E1"/>
    <w:rsid w:val="303801E5"/>
    <w:rsid w:val="30B46D73"/>
    <w:rsid w:val="319F7F4E"/>
    <w:rsid w:val="356A28F1"/>
    <w:rsid w:val="357C035A"/>
    <w:rsid w:val="368E000D"/>
    <w:rsid w:val="36A06355"/>
    <w:rsid w:val="36DFF413"/>
    <w:rsid w:val="3783144D"/>
    <w:rsid w:val="383D272C"/>
    <w:rsid w:val="39AE70AB"/>
    <w:rsid w:val="3A4DCE41"/>
    <w:rsid w:val="3BCB56FA"/>
    <w:rsid w:val="3C0C0783"/>
    <w:rsid w:val="3EE7C2F4"/>
    <w:rsid w:val="3F371B56"/>
    <w:rsid w:val="3F792ED8"/>
    <w:rsid w:val="3F9F3A96"/>
    <w:rsid w:val="3FECA4B2"/>
    <w:rsid w:val="3FF58C48"/>
    <w:rsid w:val="42FF6694"/>
    <w:rsid w:val="44F77785"/>
    <w:rsid w:val="466547DE"/>
    <w:rsid w:val="48BF60AB"/>
    <w:rsid w:val="493C27E9"/>
    <w:rsid w:val="496F39ED"/>
    <w:rsid w:val="4992236E"/>
    <w:rsid w:val="49E10253"/>
    <w:rsid w:val="49FF41D3"/>
    <w:rsid w:val="4BE068DB"/>
    <w:rsid w:val="4BF6002B"/>
    <w:rsid w:val="4BFFC6BE"/>
    <w:rsid w:val="4ECE2238"/>
    <w:rsid w:val="51DB4B86"/>
    <w:rsid w:val="51F64DB0"/>
    <w:rsid w:val="536973C4"/>
    <w:rsid w:val="55333C3E"/>
    <w:rsid w:val="555060BD"/>
    <w:rsid w:val="56825CAE"/>
    <w:rsid w:val="599A4111"/>
    <w:rsid w:val="5A5F1833"/>
    <w:rsid w:val="5C44602A"/>
    <w:rsid w:val="5F67802D"/>
    <w:rsid w:val="5F7DC4F2"/>
    <w:rsid w:val="5FB36814"/>
    <w:rsid w:val="5FBB8E56"/>
    <w:rsid w:val="5FFB5535"/>
    <w:rsid w:val="5FFBDDA5"/>
    <w:rsid w:val="608A75D1"/>
    <w:rsid w:val="64CA39A1"/>
    <w:rsid w:val="69630ADE"/>
    <w:rsid w:val="69BD5F13"/>
    <w:rsid w:val="69FB0B4B"/>
    <w:rsid w:val="6BBC3E10"/>
    <w:rsid w:val="6BFFE1FB"/>
    <w:rsid w:val="6C4A05C8"/>
    <w:rsid w:val="6D3B1A89"/>
    <w:rsid w:val="6DB7D8A3"/>
    <w:rsid w:val="6E536627"/>
    <w:rsid w:val="6EC78701"/>
    <w:rsid w:val="6F7A5481"/>
    <w:rsid w:val="6FFE07A9"/>
    <w:rsid w:val="716E3246"/>
    <w:rsid w:val="71BF4EC2"/>
    <w:rsid w:val="72734D90"/>
    <w:rsid w:val="72EB2B1E"/>
    <w:rsid w:val="73E75B71"/>
    <w:rsid w:val="7412278C"/>
    <w:rsid w:val="754A551A"/>
    <w:rsid w:val="75517B62"/>
    <w:rsid w:val="75DDCDA9"/>
    <w:rsid w:val="75FF44B1"/>
    <w:rsid w:val="76F06E0E"/>
    <w:rsid w:val="77670518"/>
    <w:rsid w:val="77736BD0"/>
    <w:rsid w:val="777FA627"/>
    <w:rsid w:val="77DF1B5F"/>
    <w:rsid w:val="77EF2D9D"/>
    <w:rsid w:val="77FEE33A"/>
    <w:rsid w:val="79E7B28D"/>
    <w:rsid w:val="7ACFF0C2"/>
    <w:rsid w:val="7AFB9108"/>
    <w:rsid w:val="7BD5340C"/>
    <w:rsid w:val="7BF701A6"/>
    <w:rsid w:val="7BFB19D2"/>
    <w:rsid w:val="7BFD1750"/>
    <w:rsid w:val="7BFDAA1B"/>
    <w:rsid w:val="7CDF9A82"/>
    <w:rsid w:val="7CFFA1BD"/>
    <w:rsid w:val="7D2E3F7A"/>
    <w:rsid w:val="7DED9490"/>
    <w:rsid w:val="7DFF4872"/>
    <w:rsid w:val="7E7487E6"/>
    <w:rsid w:val="7E7C2A54"/>
    <w:rsid w:val="7EC35188"/>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EF2B9E"/>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3"/>
    <w:next w:val="1"/>
    <w:qFormat/>
    <w:uiPriority w:val="0"/>
    <w:pPr>
      <w:widowControl/>
    </w:pPr>
    <w:rPr>
      <w:szCs w:val="20"/>
    </w:rPr>
  </w:style>
  <w:style w:type="paragraph" w:customStyle="1" w:styleId="3">
    <w:name w:val="正文1"/>
    <w:next w:val="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
    <w:name w:val="正文首行缩进 21"/>
    <w:basedOn w:val="5"/>
    <w:qFormat/>
    <w:uiPriority w:val="0"/>
    <w:pPr>
      <w:ind w:firstLine="420"/>
    </w:pPr>
  </w:style>
  <w:style w:type="paragraph" w:customStyle="1" w:styleId="5">
    <w:name w:val="正文缩进1"/>
    <w:basedOn w:val="3"/>
    <w:qFormat/>
    <w:uiPriority w:val="0"/>
    <w:pPr>
      <w:ind w:left="420"/>
    </w:pPr>
  </w:style>
  <w:style w:type="paragraph" w:styleId="9">
    <w:name w:val="Body Text"/>
    <w:basedOn w:val="1"/>
    <w:link w:val="32"/>
    <w:qFormat/>
    <w:uiPriority w:val="99"/>
    <w:pPr>
      <w:spacing w:beforeLines="30"/>
    </w:pPr>
    <w:rPr>
      <w:rFonts w:ascii="仿宋_GB2312" w:eastAsia="仿宋_GB2312"/>
      <w:kern w:val="0"/>
      <w:sz w:val="30"/>
    </w:rPr>
  </w:style>
  <w:style w:type="paragraph" w:styleId="10">
    <w:name w:val="Body Text Indent"/>
    <w:basedOn w:val="1"/>
    <w:next w:val="11"/>
    <w:qFormat/>
    <w:uiPriority w:val="0"/>
    <w:pPr>
      <w:spacing w:after="120"/>
      <w:ind w:left="200" w:leftChars="200"/>
    </w:pPr>
    <w:rPr>
      <w:rFonts w:ascii="仿宋_GB2312"/>
      <w:szCs w:val="32"/>
    </w:rPr>
  </w:style>
  <w:style w:type="paragraph" w:styleId="11">
    <w:name w:val="Body Text First Indent 2"/>
    <w:basedOn w:val="10"/>
    <w:unhideWhenUsed/>
    <w:qFormat/>
    <w:uiPriority w:val="99"/>
    <w:pPr>
      <w:ind w:firstLine="420" w:firstLineChars="200"/>
    </w:p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next w:val="14"/>
    <w:qFormat/>
    <w:uiPriority w:val="0"/>
    <w:rPr>
      <w:rFonts w:ascii="宋体" w:hAnsi="Courier New" w:eastAsia="宋体" w:cs="Courier New"/>
      <w:color w:val="auto"/>
      <w:sz w:val="21"/>
      <w:szCs w:val="21"/>
    </w:rPr>
  </w:style>
  <w:style w:type="paragraph" w:styleId="14">
    <w:name w:val="List Number 5"/>
    <w:basedOn w:val="1"/>
    <w:semiHidden/>
    <w:unhideWhenUsed/>
    <w:qFormat/>
    <w:uiPriority w:val="99"/>
    <w:pPr>
      <w:numPr>
        <w:ilvl w:val="0"/>
        <w:numId w:val="1"/>
      </w:numPr>
    </w:pPr>
  </w:style>
  <w:style w:type="paragraph" w:styleId="15">
    <w:name w:val="Balloon Text"/>
    <w:basedOn w:val="1"/>
    <w:link w:val="38"/>
    <w:semiHidden/>
    <w:unhideWhenUsed/>
    <w:qFormat/>
    <w:uiPriority w:val="99"/>
    <w:rPr>
      <w:sz w:val="18"/>
      <w:szCs w:val="18"/>
    </w:rPr>
  </w:style>
  <w:style w:type="paragraph" w:styleId="16">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7">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9">
    <w:name w:val="footnote text"/>
    <w:basedOn w:val="1"/>
    <w:next w:val="11"/>
    <w:semiHidden/>
    <w:qFormat/>
    <w:uiPriority w:val="0"/>
    <w:pPr>
      <w:snapToGrid w:val="0"/>
      <w:jc w:val="left"/>
    </w:pPr>
    <w:rPr>
      <w:sz w:val="18"/>
      <w:szCs w:val="18"/>
    </w:rPr>
  </w:style>
  <w:style w:type="paragraph" w:styleId="20">
    <w:name w:val="table of figures"/>
    <w:next w:val="1"/>
    <w:qFormat/>
    <w:uiPriority w:val="99"/>
    <w:pPr>
      <w:widowControl w:val="0"/>
      <w:ind w:left="200" w:leftChars="200" w:hanging="200" w:hangingChars="200"/>
      <w:jc w:val="both"/>
    </w:pPr>
    <w:rPr>
      <w:rFonts w:ascii="Times New Roman" w:hAnsi="Times New Roman" w:eastAsia="仿宋_GB2312" w:cs="Times New Roman"/>
      <w:kern w:val="2"/>
      <w:sz w:val="32"/>
      <w:szCs w:val="24"/>
      <w:lang w:val="en-US" w:eastAsia="zh-CN" w:bidi="ar-SA"/>
    </w:rPr>
  </w:style>
  <w:style w:type="paragraph" w:styleId="21">
    <w:name w:val="toc 2"/>
    <w:basedOn w:val="1"/>
    <w:next w:val="1"/>
    <w:unhideWhenUsed/>
    <w:qFormat/>
    <w:uiPriority w:val="39"/>
    <w:pPr>
      <w:tabs>
        <w:tab w:val="right" w:leader="dot" w:pos="8296"/>
      </w:tabs>
      <w:ind w:left="420" w:leftChars="200"/>
    </w:pPr>
  </w:style>
  <w:style w:type="character" w:styleId="24">
    <w:name w:val="Strong"/>
    <w:basedOn w:val="23"/>
    <w:qFormat/>
    <w:uiPriority w:val="99"/>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7">
    <w:name w:val="Header Char"/>
    <w:basedOn w:val="23"/>
    <w:semiHidden/>
    <w:qFormat/>
    <w:uiPriority w:val="99"/>
    <w:rPr>
      <w:rFonts w:ascii="Times New Roman" w:hAnsi="Times New Roman"/>
      <w:sz w:val="18"/>
      <w:szCs w:val="18"/>
    </w:rPr>
  </w:style>
  <w:style w:type="character" w:customStyle="1" w:styleId="28">
    <w:name w:val="页眉 字符"/>
    <w:link w:val="17"/>
    <w:semiHidden/>
    <w:qFormat/>
    <w:locked/>
    <w:uiPriority w:val="99"/>
    <w:rPr>
      <w:sz w:val="18"/>
    </w:rPr>
  </w:style>
  <w:style w:type="character" w:customStyle="1" w:styleId="29">
    <w:name w:val="Footer Char"/>
    <w:basedOn w:val="23"/>
    <w:semiHidden/>
    <w:qFormat/>
    <w:uiPriority w:val="99"/>
    <w:rPr>
      <w:rFonts w:ascii="Times New Roman" w:hAnsi="Times New Roman"/>
      <w:sz w:val="18"/>
      <w:szCs w:val="18"/>
    </w:rPr>
  </w:style>
  <w:style w:type="character" w:customStyle="1" w:styleId="30">
    <w:name w:val="页脚 字符"/>
    <w:link w:val="16"/>
    <w:qFormat/>
    <w:locked/>
    <w:uiPriority w:val="99"/>
    <w:rPr>
      <w:sz w:val="18"/>
    </w:rPr>
  </w:style>
  <w:style w:type="character" w:customStyle="1" w:styleId="31">
    <w:name w:val="Body Text Char"/>
    <w:basedOn w:val="23"/>
    <w:semiHidden/>
    <w:qFormat/>
    <w:uiPriority w:val="99"/>
    <w:rPr>
      <w:rFonts w:ascii="Times New Roman" w:hAnsi="Times New Roman"/>
      <w:szCs w:val="24"/>
    </w:rPr>
  </w:style>
  <w:style w:type="character" w:customStyle="1" w:styleId="32">
    <w:name w:val="正文文本 字符"/>
    <w:link w:val="9"/>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 字符"/>
    <w:basedOn w:val="23"/>
    <w:link w:val="6"/>
    <w:qFormat/>
    <w:uiPriority w:val="9"/>
    <w:rPr>
      <w:rFonts w:ascii="Times New Roman" w:hAnsi="Times New Roman"/>
      <w:b/>
      <w:bCs/>
      <w:kern w:val="44"/>
      <w:sz w:val="44"/>
      <w:szCs w:val="44"/>
    </w:rPr>
  </w:style>
  <w:style w:type="character" w:customStyle="1" w:styleId="36">
    <w:name w:val="标题 2 字符"/>
    <w:basedOn w:val="23"/>
    <w:link w:val="7"/>
    <w:qFormat/>
    <w:uiPriority w:val="9"/>
    <w:rPr>
      <w:rFonts w:asciiTheme="majorHAnsi" w:hAnsiTheme="majorHAnsi" w:eastAsiaTheme="majorEastAsia" w:cstheme="majorBidi"/>
      <w:b/>
      <w:bCs/>
      <w:kern w:val="2"/>
      <w:sz w:val="32"/>
      <w:szCs w:val="32"/>
    </w:rPr>
  </w:style>
  <w:style w:type="paragraph" w:customStyle="1" w:styleId="37">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3"/>
    <w:link w:val="15"/>
    <w:semiHidden/>
    <w:qFormat/>
    <w:uiPriority w:val="99"/>
    <w:rPr>
      <w:rFonts w:ascii="Times New Roman" w:hAnsi="Times New Roman"/>
      <w:kern w:val="2"/>
      <w:sz w:val="18"/>
      <w:szCs w:val="18"/>
    </w:rPr>
  </w:style>
  <w:style w:type="character" w:customStyle="1" w:styleId="39">
    <w:name w:val="标题 3 字符"/>
    <w:basedOn w:val="23"/>
    <w:link w:val="8"/>
    <w:qFormat/>
    <w:uiPriority w:val="9"/>
    <w:rPr>
      <w:rFonts w:ascii="Times New Roman" w:hAnsi="Times New Roman"/>
      <w:b/>
      <w:bCs/>
      <w:kern w:val="2"/>
      <w:sz w:val="32"/>
      <w:szCs w:val="32"/>
    </w:rPr>
  </w:style>
  <w:style w:type="paragraph" w:customStyle="1" w:styleId="40">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rPr lang="en-US" altLang="zh-CN"/>
              <a:t>2024</a:t>
            </a:r>
            <a:r>
              <a:rPr altLang="en-US"/>
              <a:t>年收入支出决算数                        </a:t>
            </a:r>
            <a:r>
              <a:rPr altLang="en-US" sz="1000"/>
              <a:t>单位：万元</a:t>
            </a:r>
            <a:endParaRPr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00625"/>
                  <c:y val="-0.10069444444444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12152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[2024年决算绘图用表.xlsx]Sheet2!$A$1:$B$1</c:f>
              <c:strCache>
                <c:ptCount val="2"/>
                <c:pt idx="0">
                  <c:v>2023年收入、支出决算数</c:v>
                </c:pt>
                <c:pt idx="1">
                  <c:v>2024年收入、支出决算数</c:v>
                </c:pt>
              </c:strCache>
            </c:strRef>
          </c:cat>
          <c:val>
            <c:numRef>
              <c:f>[2024年决算绘图用表.xlsx]Sheet2!$A$2:$B$2</c:f>
              <c:numCache>
                <c:formatCode>General</c:formatCode>
                <c:ptCount val="2"/>
                <c:pt idx="0">
                  <c:v>1778.12</c:v>
                </c:pt>
                <c:pt idx="1">
                  <c:v>1712.65</c:v>
                </c:pt>
              </c:numCache>
            </c:numRef>
          </c:val>
        </c:ser>
        <c:dLbls>
          <c:showLegendKey val="0"/>
          <c:showVal val="1"/>
          <c:showCatName val="0"/>
          <c:showSerName val="0"/>
          <c:showPercent val="0"/>
          <c:showBubbleSize val="0"/>
        </c:dLbls>
        <c:gapWidth val="75"/>
        <c:overlap val="40"/>
        <c:axId val="572238647"/>
        <c:axId val="939419019"/>
      </c:barChart>
      <c:catAx>
        <c:axId val="5722386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419019"/>
        <c:crosses val="autoZero"/>
        <c:auto val="1"/>
        <c:lblAlgn val="ctr"/>
        <c:lblOffset val="100"/>
        <c:noMultiLvlLbl val="0"/>
      </c:catAx>
      <c:valAx>
        <c:axId val="939419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38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a:t>
            </a:r>
            <a:r>
              <a:t>一般公共预算财政拨款收入  </a:t>
            </a:r>
            <a:r>
              <a:rPr sz="900"/>
              <a:t>单位：万元</a:t>
            </a:r>
            <a:endParaRPr sz="900"/>
          </a:p>
        </c:rich>
      </c:tx>
      <c:layout/>
      <c:overlay val="0"/>
      <c:spPr>
        <a:noFill/>
        <a:ln>
          <a:noFill/>
        </a:ln>
        <a:effectLst/>
      </c:spPr>
    </c:title>
    <c:autoTitleDeleted val="0"/>
    <c:plotArea>
      <c:layout/>
      <c:pieChart>
        <c:varyColors val="1"/>
        <c:ser>
          <c:idx val="0"/>
          <c:order val="0"/>
          <c:tx>
            <c:strRef>
              <c:f>[工作簿1]Sheet2!$A$1</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1712.65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[工作簿1]Sheet2!$B$1</c:f>
              <c:numCache>
                <c:formatCode>General</c:formatCode>
                <c:ptCount val="1"/>
                <c:pt idx="0">
                  <c:v>1778.12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年度支出    </a:t>
            </a:r>
            <a:r>
              <a:rPr altLang="en-US" sz="900"/>
              <a:t> 单位：万元</a:t>
            </a:r>
            <a:endParaRPr altLang="en-US" sz="9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1463.87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248.78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[工作簿1]Sheet3!$A$1:$A$2</c:f>
              <c:strCache>
                <c:ptCount val="2"/>
                <c:pt idx="0">
                  <c:v>基本支出</c:v>
                </c:pt>
                <c:pt idx="1">
                  <c:v>项目支出</c:v>
                </c:pt>
              </c:strCache>
            </c:strRef>
          </c:cat>
          <c:val>
            <c:numRef>
              <c:f>[工作簿1]Sheet3!$B$1:$B$2</c:f>
              <c:numCache>
                <c:formatCode>General</c:formatCode>
                <c:ptCount val="2"/>
                <c:pt idx="0">
                  <c:v>1538.52</c:v>
                </c:pt>
                <c:pt idx="1">
                  <c:v>239.6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rPr lang="en-US" altLang="zh-CN"/>
              <a:t>2024</a:t>
            </a:r>
            <a:r>
              <a:rPr altLang="en-US"/>
              <a:t>年收入支出决算数                      </a:t>
            </a:r>
            <a:r>
              <a:rPr altLang="en-US" sz="1000"/>
              <a:t>单位：万元</a:t>
            </a:r>
            <a:endParaRPr altLang="en-US" sz="1000"/>
          </a:p>
        </c:rich>
      </c:tx>
      <c:layout>
        <c:manualLayout>
          <c:xMode val="edge"/>
          <c:yMode val="edge"/>
          <c:x val="0.11146575006138"/>
          <c:y val="0.022288261515601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00625"/>
                  <c:y val="-0.10069444444444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12152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[2024年决算绘图用表.xlsx]Sheet2!$A$1:$B$1</c:f>
              <c:strCache>
                <c:ptCount val="2"/>
                <c:pt idx="0">
                  <c:v>2023年收入、支出决算数</c:v>
                </c:pt>
                <c:pt idx="1">
                  <c:v>2024年收入、支出决算数</c:v>
                </c:pt>
              </c:strCache>
            </c:strRef>
          </c:cat>
          <c:val>
            <c:numRef>
              <c:f>[2024年决算绘图用表.xlsx]Sheet2!$A$2:$B$2</c:f>
              <c:numCache>
                <c:formatCode>General</c:formatCode>
                <c:ptCount val="2"/>
                <c:pt idx="0">
                  <c:v>1778.12</c:v>
                </c:pt>
                <c:pt idx="1">
                  <c:v>1712.65</c:v>
                </c:pt>
              </c:numCache>
            </c:numRef>
          </c:val>
        </c:ser>
        <c:dLbls>
          <c:showLegendKey val="0"/>
          <c:showVal val="1"/>
          <c:showCatName val="0"/>
          <c:showSerName val="0"/>
          <c:showPercent val="0"/>
          <c:showBubbleSize val="0"/>
        </c:dLbls>
        <c:gapWidth val="75"/>
        <c:overlap val="40"/>
        <c:axId val="572238647"/>
        <c:axId val="939419019"/>
      </c:barChart>
      <c:catAx>
        <c:axId val="5722386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419019"/>
        <c:crosses val="autoZero"/>
        <c:auto val="1"/>
        <c:lblAlgn val="ctr"/>
        <c:lblOffset val="100"/>
        <c:noMultiLvlLbl val="0"/>
      </c:catAx>
      <c:valAx>
        <c:axId val="939419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38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rPr lang="en-US" altLang="zh-CN"/>
              <a:t>2024</a:t>
            </a:r>
            <a:r>
              <a:rPr altLang="en-US"/>
              <a:t>年收入支出决算数                        </a:t>
            </a:r>
            <a:r>
              <a:rPr altLang="en-US" sz="1000"/>
              <a:t>单位：万元</a:t>
            </a:r>
            <a:endParaRPr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00625"/>
                  <c:y val="-0.10069444444444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12152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[2024年决算绘图用表.xlsx]Sheet2!$A$1:$B$1</c:f>
              <c:strCache>
                <c:ptCount val="2"/>
                <c:pt idx="0">
                  <c:v>2023年收入、支出决算数</c:v>
                </c:pt>
                <c:pt idx="1">
                  <c:v>2024年收入、支出决算数</c:v>
                </c:pt>
              </c:strCache>
            </c:strRef>
          </c:cat>
          <c:val>
            <c:numRef>
              <c:f>[2024年决算绘图用表.xlsx]Sheet2!$A$2:$B$2</c:f>
              <c:numCache>
                <c:formatCode>General</c:formatCode>
                <c:ptCount val="2"/>
                <c:pt idx="0">
                  <c:v>1778.12</c:v>
                </c:pt>
                <c:pt idx="1">
                  <c:v>1712.65</c:v>
                </c:pt>
              </c:numCache>
            </c:numRef>
          </c:val>
        </c:ser>
        <c:dLbls>
          <c:showLegendKey val="0"/>
          <c:showVal val="1"/>
          <c:showCatName val="0"/>
          <c:showSerName val="0"/>
          <c:showPercent val="0"/>
          <c:showBubbleSize val="0"/>
        </c:dLbls>
        <c:gapWidth val="75"/>
        <c:overlap val="40"/>
        <c:axId val="572238647"/>
        <c:axId val="939419019"/>
      </c:barChart>
      <c:catAx>
        <c:axId val="5722386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419019"/>
        <c:crosses val="autoZero"/>
        <c:auto val="1"/>
        <c:lblAlgn val="ctr"/>
        <c:lblOffset val="100"/>
        <c:noMultiLvlLbl val="0"/>
      </c:catAx>
      <c:valAx>
        <c:axId val="939419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38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a:t>
            </a:r>
            <a:r>
              <a:t>一般公共预算财政拨款支出决算</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[2024年决算绘图用表.xlsx]Sheet4!$A$1:$A$5</c:f>
              <c:strCache>
                <c:ptCount val="5"/>
                <c:pt idx="0">
                  <c:v>一般公共服务支出</c:v>
                </c:pt>
                <c:pt idx="1">
                  <c:v>社会保障和就业支出</c:v>
                </c:pt>
                <c:pt idx="2">
                  <c:v>卫生健康支出</c:v>
                </c:pt>
                <c:pt idx="3">
                  <c:v>农林水支出</c:v>
                </c:pt>
                <c:pt idx="4">
                  <c:v>住房保障支出</c:v>
                </c:pt>
              </c:strCache>
            </c:strRef>
          </c:cat>
          <c:val>
            <c:numRef>
              <c:f>[2024年决算绘图用表.xlsx]Sheet4!$B$1:$B$5</c:f>
              <c:numCache>
                <c:formatCode>General</c:formatCode>
                <c:ptCount val="5"/>
                <c:pt idx="0">
                  <c:v>1277.1</c:v>
                </c:pt>
                <c:pt idx="1">
                  <c:v>266.27</c:v>
                </c:pt>
                <c:pt idx="2">
                  <c:v>71.74</c:v>
                </c:pt>
                <c:pt idx="3">
                  <c:v>1.01</c:v>
                </c:pt>
                <c:pt idx="4">
                  <c:v>96.54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年度“三公经费</a:t>
            </a:r>
            <a:r>
              <a:rPr lang="en-US" altLang="zh-CN"/>
              <a:t>”</a:t>
            </a:r>
            <a:r>
              <a:rPr altLang="en-US"/>
              <a:t>支出</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[2024年决算绘图用表.xlsx]Sheet6!$A$1:$A$3</c:f>
              <c:strCache>
                <c:ptCount val="3"/>
                <c:pt idx="0">
                  <c:v>公务用车购置及运行维护费</c:v>
                </c:pt>
                <c:pt idx="1">
                  <c:v>公务接待费</c:v>
                </c:pt>
                <c:pt idx="2">
                  <c:v>因公出国（境）费</c:v>
                </c:pt>
              </c:strCache>
            </c:strRef>
          </c:cat>
          <c:val>
            <c:numRef>
              <c:f>[2024年决算绘图用表.xlsx]Sheet6!$B$1:$B$3</c:f>
              <c:numCache>
                <c:formatCode>General</c:formatCode>
                <c:ptCount val="3"/>
                <c:pt idx="0">
                  <c:v>329900</c:v>
                </c:pt>
                <c:pt idx="1" c:formatCode="#,##0.00">
                  <c:v>10390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0</TotalTime>
  <ScaleCrop>false</ScaleCrop>
  <LinksUpToDate>false</LinksUpToDate>
  <CharactersWithSpaces>7641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Administrator</cp:lastModifiedBy>
  <cp:lastPrinted>2025-09-03T01:53:00Z</cp:lastPrinted>
  <dcterms:modified xsi:type="dcterms:W3CDTF">2025-09-03T07:44:03Z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