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9"/>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96597"/>
      <w:bookmarkStart w:id="4" w:name="_Toc15377193"/>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96598"/>
      <w:bookmarkStart w:id="8" w:name="_Toc15377194"/>
      <w:bookmarkStart w:id="9" w:name="_Toc15377426"/>
      <w:bookmarkStart w:id="10" w:name="_Toc15306268"/>
      <w:bookmarkStart w:id="11" w:name="_Toc15378442"/>
      <w:r>
        <w:rPr>
          <w:rFonts w:hint="eastAsia" w:ascii="方正小标宋简体" w:hAnsi="方正小标宋简体" w:eastAsia="方正小标宋简体" w:cs="方正小标宋简体"/>
          <w:sz w:val="72"/>
          <w:szCs w:val="72"/>
          <w:lang w:eastAsia="zh-CN"/>
        </w:rPr>
        <w:t>中国共产党四川省雅安市宝兴县纪律检查委员会单位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5"/>
      </w:pPr>
      <w:r>
        <w:rPr>
          <w:rFonts w:hint="eastAsia"/>
        </w:rPr>
        <w:t>公开时间：202</w:t>
      </w:r>
      <w:r>
        <w:rPr>
          <w:rFonts w:hint="eastAsia"/>
          <w:lang w:val="en-US" w:eastAsia="zh-CN"/>
        </w:rPr>
        <w:t>4</w:t>
      </w:r>
      <w:r>
        <w:rPr>
          <w:rFonts w:hint="eastAsia"/>
        </w:rPr>
        <w:t>年9月</w:t>
      </w:r>
      <w:r>
        <w:rPr>
          <w:rFonts w:hint="eastAsia"/>
          <w:lang w:val="en-US" w:eastAsia="zh-CN"/>
        </w:rPr>
        <w:t>13</w:t>
      </w:r>
      <w:r>
        <w:rPr>
          <w:rFonts w:hint="eastAsia"/>
        </w:rPr>
        <w:t>日</w:t>
      </w:r>
    </w:p>
    <w:p/>
    <w:p>
      <w:pPr>
        <w:pStyle w:val="15"/>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6"/>
        <w:adjustRightInd w:val="0"/>
        <w:snapToGrid w:val="0"/>
        <w:spacing w:line="440" w:lineRule="exact"/>
        <w:jc w:val="left"/>
        <w:rPr>
          <w:sz w:val="24"/>
        </w:rPr>
      </w:pPr>
      <w:r>
        <w:rPr>
          <w:rFonts w:hint="eastAsia"/>
          <w:sz w:val="24"/>
        </w:rPr>
        <w:t>一、主要职责</w:t>
      </w:r>
    </w:p>
    <w:p>
      <w:pPr>
        <w:pStyle w:val="16"/>
        <w:adjustRightInd w:val="0"/>
        <w:snapToGrid w:val="0"/>
        <w:spacing w:line="440" w:lineRule="exact"/>
        <w:jc w:val="left"/>
      </w:pPr>
      <w:r>
        <w:rPr>
          <w:rFonts w:hint="eastAsia"/>
          <w:sz w:val="24"/>
        </w:rPr>
        <w:t>二、机构设置</w:t>
      </w:r>
    </w:p>
    <w:p>
      <w:pPr>
        <w:pStyle w:val="15"/>
        <w:adjustRightInd w:val="0"/>
        <w:snapToGrid w:val="0"/>
        <w:spacing w:before="0" w:line="440" w:lineRule="exact"/>
        <w:jc w:val="left"/>
        <w:rPr>
          <w:sz w:val="24"/>
          <w:szCs w:val="24"/>
        </w:rPr>
      </w:pPr>
      <w:r>
        <w:rPr>
          <w:rFonts w:hint="eastAsia"/>
          <w:sz w:val="24"/>
        </w:rPr>
        <w:t>第二部分 2023年度单位决算情况说明</w:t>
      </w:r>
    </w:p>
    <w:p>
      <w:pPr>
        <w:pStyle w:val="16"/>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6"/>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6"/>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6"/>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6"/>
        <w:adjustRightInd w:val="0"/>
        <w:snapToGrid w:val="0"/>
        <w:spacing w:line="440" w:lineRule="exact"/>
        <w:jc w:val="left"/>
        <w:rPr>
          <w:sz w:val="24"/>
        </w:rPr>
      </w:pPr>
      <w:r>
        <w:rPr>
          <w:rFonts w:hint="eastAsia"/>
          <w:sz w:val="24"/>
        </w:rPr>
        <w:t>九、国有资本经营预算支出决算情况说明</w:t>
      </w:r>
    </w:p>
    <w:p>
      <w:pPr>
        <w:pStyle w:val="16"/>
        <w:adjustRightInd w:val="0"/>
        <w:snapToGrid w:val="0"/>
        <w:spacing w:line="440" w:lineRule="exact"/>
        <w:jc w:val="left"/>
        <w:rPr>
          <w:sz w:val="24"/>
        </w:rPr>
      </w:pPr>
      <w:r>
        <w:rPr>
          <w:rFonts w:hint="eastAsia"/>
          <w:sz w:val="24"/>
        </w:rPr>
        <w:t>十、其他重要事项的情况说明</w:t>
      </w:r>
    </w:p>
    <w:p>
      <w:pPr>
        <w:pStyle w:val="15"/>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5"/>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5"/>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6"/>
        <w:adjustRightInd w:val="0"/>
        <w:snapToGrid w:val="0"/>
        <w:spacing w:line="440" w:lineRule="exact"/>
        <w:jc w:val="left"/>
        <w:rPr>
          <w:sz w:val="24"/>
        </w:rPr>
      </w:pPr>
      <w:r>
        <w:rPr>
          <w:rFonts w:hint="eastAsia"/>
          <w:sz w:val="24"/>
        </w:rPr>
        <w:t>一、收入支出决算总表</w:t>
      </w:r>
    </w:p>
    <w:p>
      <w:pPr>
        <w:pStyle w:val="16"/>
        <w:adjustRightInd w:val="0"/>
        <w:snapToGrid w:val="0"/>
        <w:spacing w:line="440" w:lineRule="exact"/>
        <w:jc w:val="left"/>
        <w:rPr>
          <w:sz w:val="24"/>
        </w:rPr>
      </w:pPr>
      <w:r>
        <w:rPr>
          <w:rFonts w:hint="eastAsia"/>
          <w:sz w:val="24"/>
        </w:rPr>
        <w:t>二、收入决算表</w:t>
      </w:r>
    </w:p>
    <w:p>
      <w:pPr>
        <w:pStyle w:val="16"/>
        <w:adjustRightInd w:val="0"/>
        <w:snapToGrid w:val="0"/>
        <w:spacing w:line="440" w:lineRule="exact"/>
        <w:jc w:val="left"/>
        <w:rPr>
          <w:sz w:val="24"/>
        </w:rPr>
      </w:pPr>
      <w:r>
        <w:rPr>
          <w:rFonts w:hint="eastAsia"/>
          <w:sz w:val="24"/>
        </w:rPr>
        <w:t>三、支出决算表</w:t>
      </w:r>
    </w:p>
    <w:p>
      <w:pPr>
        <w:pStyle w:val="16"/>
        <w:adjustRightInd w:val="0"/>
        <w:snapToGrid w:val="0"/>
        <w:spacing w:line="440" w:lineRule="exact"/>
        <w:jc w:val="left"/>
        <w:rPr>
          <w:sz w:val="24"/>
        </w:rPr>
      </w:pPr>
      <w:r>
        <w:rPr>
          <w:rFonts w:hint="eastAsia"/>
          <w:sz w:val="24"/>
        </w:rPr>
        <w:t>四、财政拨款收入支出决算总表</w:t>
      </w:r>
    </w:p>
    <w:p>
      <w:pPr>
        <w:pStyle w:val="16"/>
        <w:adjustRightInd w:val="0"/>
        <w:snapToGrid w:val="0"/>
        <w:spacing w:line="440" w:lineRule="exact"/>
        <w:jc w:val="left"/>
        <w:rPr>
          <w:sz w:val="24"/>
        </w:rPr>
      </w:pPr>
      <w:r>
        <w:rPr>
          <w:rFonts w:hint="eastAsia"/>
          <w:sz w:val="24"/>
        </w:rPr>
        <w:t>五、财政拨款支出决算明细表</w:t>
      </w:r>
    </w:p>
    <w:p>
      <w:pPr>
        <w:pStyle w:val="16"/>
        <w:adjustRightInd w:val="0"/>
        <w:snapToGrid w:val="0"/>
        <w:spacing w:line="440" w:lineRule="exact"/>
        <w:jc w:val="left"/>
        <w:rPr>
          <w:sz w:val="24"/>
        </w:rPr>
      </w:pPr>
      <w:r>
        <w:rPr>
          <w:rFonts w:hint="eastAsia"/>
          <w:sz w:val="24"/>
        </w:rPr>
        <w:t>六、一般公共预算财政拨款支出决算表</w:t>
      </w:r>
    </w:p>
    <w:p>
      <w:pPr>
        <w:pStyle w:val="16"/>
        <w:adjustRightInd w:val="0"/>
        <w:snapToGrid w:val="0"/>
        <w:spacing w:line="440" w:lineRule="exact"/>
        <w:jc w:val="left"/>
        <w:rPr>
          <w:sz w:val="24"/>
        </w:rPr>
      </w:pPr>
      <w:r>
        <w:rPr>
          <w:rFonts w:hint="eastAsia"/>
          <w:sz w:val="24"/>
        </w:rPr>
        <w:t>七、一般公共预算财政拨款支出决算明细表</w:t>
      </w:r>
    </w:p>
    <w:p>
      <w:pPr>
        <w:pStyle w:val="16"/>
        <w:adjustRightInd w:val="0"/>
        <w:snapToGrid w:val="0"/>
        <w:spacing w:line="440" w:lineRule="exact"/>
        <w:jc w:val="left"/>
        <w:rPr>
          <w:sz w:val="24"/>
        </w:rPr>
      </w:pPr>
      <w:r>
        <w:rPr>
          <w:rFonts w:hint="eastAsia"/>
          <w:sz w:val="24"/>
        </w:rPr>
        <w:t>八、一般公共预算财政拨款基本支出决算明细表</w:t>
      </w:r>
    </w:p>
    <w:p>
      <w:pPr>
        <w:pStyle w:val="16"/>
        <w:adjustRightInd w:val="0"/>
        <w:snapToGrid w:val="0"/>
        <w:spacing w:line="440" w:lineRule="exact"/>
        <w:jc w:val="left"/>
        <w:rPr>
          <w:sz w:val="24"/>
        </w:rPr>
      </w:pPr>
      <w:r>
        <w:rPr>
          <w:rFonts w:hint="eastAsia"/>
          <w:sz w:val="24"/>
        </w:rPr>
        <w:t>九、一般公共预算财政拨款项目支出决算表</w:t>
      </w:r>
    </w:p>
    <w:p>
      <w:pPr>
        <w:pStyle w:val="16"/>
        <w:adjustRightInd w:val="0"/>
        <w:snapToGrid w:val="0"/>
        <w:spacing w:line="440" w:lineRule="exact"/>
        <w:jc w:val="left"/>
        <w:rPr>
          <w:sz w:val="24"/>
        </w:rPr>
      </w:pPr>
      <w:r>
        <w:rPr>
          <w:rFonts w:hint="eastAsia"/>
          <w:sz w:val="24"/>
        </w:rPr>
        <w:t>十、政府性基金预算财政拨款收入支出决算表</w:t>
      </w:r>
    </w:p>
    <w:p>
      <w:pPr>
        <w:pStyle w:val="16"/>
        <w:adjustRightInd w:val="0"/>
        <w:snapToGrid w:val="0"/>
        <w:spacing w:line="440" w:lineRule="exact"/>
        <w:jc w:val="left"/>
        <w:rPr>
          <w:sz w:val="24"/>
        </w:rPr>
      </w:pPr>
      <w:r>
        <w:rPr>
          <w:rFonts w:hint="eastAsia"/>
          <w:sz w:val="24"/>
        </w:rPr>
        <w:t>十一、国有资本经营预算财政拨款收入支出决算表</w:t>
      </w:r>
    </w:p>
    <w:p>
      <w:pPr>
        <w:pStyle w:val="16"/>
        <w:adjustRightInd w:val="0"/>
        <w:snapToGrid w:val="0"/>
        <w:spacing w:line="440" w:lineRule="exact"/>
        <w:jc w:val="left"/>
        <w:rPr>
          <w:sz w:val="24"/>
        </w:rPr>
      </w:pPr>
      <w:r>
        <w:rPr>
          <w:rFonts w:hint="eastAsia"/>
          <w:sz w:val="24"/>
        </w:rPr>
        <w:t>十二、国有资本经营预算财政拨款支出决算表</w:t>
      </w:r>
    </w:p>
    <w:p>
      <w:pPr>
        <w:pStyle w:val="16"/>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6"/>
        <w:jc w:val="center"/>
        <w:rPr>
          <w:rStyle w:val="31"/>
          <w:rFonts w:ascii="黑体" w:hAnsi="黑体" w:eastAsia="黑体"/>
          <w:b/>
          <w:bCs w:val="0"/>
        </w:rPr>
      </w:pPr>
      <w:r>
        <w:rPr>
          <w:rFonts w:hint="eastAsia" w:ascii="黑体" w:hAnsi="黑体" w:eastAsia="黑体"/>
          <w:b w:val="0"/>
        </w:rPr>
        <w:t>第一部分 单位</w:t>
      </w:r>
      <w:r>
        <w:rPr>
          <w:rStyle w:val="31"/>
          <w:rFonts w:hint="eastAsia" w:ascii="黑体" w:hAnsi="黑体" w:eastAsia="黑体"/>
          <w:b w:val="0"/>
          <w:bCs w:val="0"/>
        </w:rPr>
        <w:t>概况</w:t>
      </w:r>
      <w:bookmarkEnd w:id="12"/>
      <w:bookmarkEnd w:id="13"/>
    </w:p>
    <w:p>
      <w:pPr>
        <w:widowControl/>
        <w:jc w:val="left"/>
        <w:rPr>
          <w:rFonts w:ascii="黑体" w:eastAsia="黑体"/>
          <w:sz w:val="32"/>
          <w:szCs w:val="32"/>
        </w:rPr>
      </w:pPr>
    </w:p>
    <w:p>
      <w:pPr>
        <w:pStyle w:val="7"/>
        <w:numPr>
          <w:ilvl w:val="0"/>
          <w:numId w:val="0"/>
        </w:numPr>
        <w:ind w:firstLine="640" w:firstLineChars="200"/>
        <w:rPr>
          <w:rFonts w:hint="eastAsia" w:ascii="黑体" w:hAnsi="黑体" w:eastAsia="黑体"/>
          <w:b w:val="0"/>
        </w:rPr>
      </w:pPr>
      <w:r>
        <w:rPr>
          <w:rFonts w:hint="eastAsia" w:ascii="黑体" w:hAnsi="黑体" w:eastAsia="黑体"/>
          <w:b w:val="0"/>
          <w:lang w:eastAsia="zh-CN"/>
        </w:rPr>
        <w:t>一、</w:t>
      </w:r>
      <w:r>
        <w:rPr>
          <w:rFonts w:hint="eastAsia" w:ascii="黑体" w:hAnsi="黑体" w:eastAsia="黑体"/>
          <w:b w:val="0"/>
        </w:rPr>
        <w:t>部门职责</w:t>
      </w:r>
    </w:p>
    <w:p>
      <w:pPr>
        <w:snapToGrid w:val="0"/>
        <w:spacing w:line="52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60606"/>
          <w:kern w:val="0"/>
          <w:sz w:val="32"/>
          <w:szCs w:val="32"/>
        </w:rPr>
        <w:t>我单位性质为行政单位，主要职责是：</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党的纪律检查工作。贯彻落实党中央关于纪律检查工作的决定，维护党的章程和其他党内法规，检查党的路线方针政策和决议的执行情况，协助县委推进全面从严治党、加强党风建设和组织协调反腐败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照党的章程和其他党内法规履行监督、执纪、问责职责。负责经常对党员进行遵守纪律的教育，作出关于维护党纪的决定。对县委工作部门、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(3)负责全县监察工作。贯彻落实党中央、省委、市委关于监察工作的决定，维护宪法法律，依法对县委管理的行使公权力的公职人员进行监察，调查职务违法和职务犯罪，开展廉政建设和反腐败工作。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(5)负责组织协调全面从严治党、党风廉政建设和反腐败宣传教育工作。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(6)负责综合分析全面从严治党、党风廉政建设和反腐败工作情况，对纪检监察工作重要理论及实践问题进行调查研究。制定或者修改全县纪检监察制度，参与起草制定相关制度和规范性文件。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(7)在市纪委监委的领导下，加强对反腐败国际追逃追赃和防逃工作的组织协调，督促有关单位做好相关工作。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根据干部管理权限，负责纪检监察系统领导班子建设、干部队伍建设和组织建设的综合规划、政策研究、制度建设和业务指导。会同有关方面做好县纪委监委派驻（出）机构、乡（镇）纪委领导班子建设有关工作。组织和指导全县纪检监察系统干部教育培训工作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(9)完成县委和市纪委监委交办的其他任务。</w:t>
      </w:r>
    </w:p>
    <w:p>
      <w:pPr>
        <w:numPr>
          <w:ilvl w:val="0"/>
          <w:numId w:val="0"/>
        </w:numPr>
      </w:pPr>
    </w:p>
    <w:p>
      <w:pPr>
        <w:pStyle w:val="7"/>
        <w:ind w:firstLine="640" w:firstLineChars="200"/>
        <w:rPr>
          <w:rStyle w:val="32"/>
          <w:b w:val="0"/>
          <w:bCs w:val="0"/>
        </w:rPr>
      </w:pPr>
      <w:bookmarkStart w:id="14" w:name="_Toc15377200"/>
      <w:bookmarkStart w:id="15" w:name="_Toc15396601"/>
      <w:r>
        <w:rPr>
          <w:rFonts w:hint="eastAsia" w:ascii="黑体" w:eastAsia="黑体"/>
          <w:b w:val="0"/>
          <w:lang w:eastAsia="zh-CN"/>
        </w:rPr>
        <w:t>二</w:t>
      </w:r>
      <w:r>
        <w:rPr>
          <w:rFonts w:hint="eastAsia" w:ascii="黑体" w:eastAsia="黑体"/>
          <w:b w:val="0"/>
        </w:rPr>
        <w:t>、</w:t>
      </w:r>
      <w:r>
        <w:rPr>
          <w:rFonts w:hint="eastAsia" w:ascii="黑体" w:hAnsi="黑体" w:eastAsia="黑体"/>
          <w:b w:val="0"/>
        </w:rPr>
        <w:t>机</w:t>
      </w:r>
      <w:r>
        <w:rPr>
          <w:rStyle w:val="32"/>
          <w:rFonts w:hint="eastAsia" w:ascii="黑体" w:hAnsi="黑体" w:eastAsia="黑体"/>
          <w:b w:val="0"/>
          <w:bCs w:val="0"/>
        </w:rPr>
        <w:t>构设置</w:t>
      </w:r>
      <w:bookmarkEnd w:id="14"/>
      <w:bookmarkEnd w:id="15"/>
    </w:p>
    <w:p>
      <w:pPr>
        <w:pStyle w:val="2"/>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共宝兴县纪律检查委员会、宝兴县监察委员会合署办公，共有11个内设机构，具体为：办公室、组织部、党风政风监督室、信访室、案件监督管理室（信息技术保障室）、第一至第四纪检监察室、干部监督室、案件审理室。</w:t>
      </w:r>
    </w:p>
    <w:p>
      <w:pPr>
        <w:pStyle w:val="2"/>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设有1个事业单位为党风廉政教育培训中心。</w:t>
      </w:r>
    </w:p>
    <w:p>
      <w:pPr>
        <w:pStyle w:val="2"/>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县委巡察办、巡察组为县委工作部门。</w:t>
      </w:r>
    </w:p>
    <w:p>
      <w:pPr>
        <w:pStyle w:val="2"/>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此外，还设有宝兴县纪委监委派驻纪检监察机构14个。</w:t>
      </w:r>
    </w:p>
    <w:p>
      <w:pPr>
        <w:numPr>
          <w:ilvl w:val="0"/>
          <w:numId w:val="0"/>
        </w:numPr>
        <w:snapToGrid w:val="0"/>
        <w:spacing w:line="520" w:lineRule="exact"/>
        <w:ind w:firstLine="640" w:firstLineChars="200"/>
        <w:rPr>
          <w:rFonts w:hint="eastAsia"/>
        </w:rPr>
      </w:pPr>
      <w:r>
        <w:rPr>
          <w:rFonts w:hint="eastAsia" w:ascii="仿宋_GB2312" w:hAnsi="仿宋_GB2312" w:eastAsia="仿宋_GB2312" w:cs="仿宋_GB2312"/>
          <w:kern w:val="2"/>
          <w:sz w:val="32"/>
          <w:szCs w:val="32"/>
          <w:lang w:val="en-US" w:eastAsia="zh-CN" w:bidi="ar-SA"/>
        </w:rPr>
        <w:t>2.人员情况。2023年年末在职人数68人，比2022年年末减少3人，其中：2023年，调出6人，调入3人，退休1人，新进1人，年末公务员65人，事业人员3人。</w:t>
      </w:r>
    </w:p>
    <w:p>
      <w:pPr>
        <w:numPr>
          <w:ilvl w:val="0"/>
          <w:numId w:val="0"/>
        </w:numPr>
        <w:snapToGrid w:val="0"/>
        <w:spacing w:line="520" w:lineRule="exact"/>
        <w:ind w:firstLine="880" w:firstLineChars="200"/>
        <w:rPr>
          <w:rStyle w:val="31"/>
          <w:rFonts w:hint="eastAsia" w:ascii="黑体" w:hAnsi="黑体" w:eastAsia="黑体"/>
          <w:b w:val="0"/>
          <w:bCs/>
        </w:rPr>
      </w:pPr>
    </w:p>
    <w:p>
      <w:pPr>
        <w:numPr>
          <w:ilvl w:val="0"/>
          <w:numId w:val="0"/>
        </w:numPr>
        <w:snapToGrid w:val="0"/>
        <w:spacing w:line="520" w:lineRule="exact"/>
        <w:ind w:firstLine="880" w:firstLineChars="200"/>
        <w:rPr>
          <w:rStyle w:val="31"/>
          <w:rFonts w:ascii="黑体" w:hAnsi="黑体" w:eastAsia="黑体"/>
          <w:b w:val="0"/>
          <w:bCs/>
        </w:rPr>
      </w:pPr>
      <w:r>
        <w:rPr>
          <w:rStyle w:val="31"/>
          <w:rFonts w:hint="eastAsia" w:ascii="黑体" w:hAnsi="黑体" w:eastAsia="黑体"/>
          <w:b w:val="0"/>
          <w:bCs/>
        </w:rPr>
        <w:t>第二部分 2023年度部门决算情况说明</w:t>
      </w:r>
    </w:p>
    <w:p/>
    <w:p>
      <w:pPr>
        <w:pStyle w:val="30"/>
        <w:numPr>
          <w:ilvl w:val="0"/>
          <w:numId w:val="1"/>
        </w:numPr>
        <w:spacing w:line="600" w:lineRule="exact"/>
        <w:ind w:firstLineChars="0"/>
        <w:outlineLvl w:val="1"/>
        <w:rPr>
          <w:rStyle w:val="32"/>
          <w:rFonts w:ascii="黑体" w:hAnsi="黑体" w:eastAsia="黑体"/>
          <w:b w:val="0"/>
        </w:rPr>
      </w:pPr>
      <w:bookmarkStart w:id="16" w:name="_Toc15396603"/>
      <w:bookmarkStart w:id="17" w:name="_Toc15377205"/>
      <w:r>
        <w:rPr>
          <w:rFonts w:hint="eastAsia" w:ascii="黑体" w:hAnsi="黑体" w:eastAsia="黑体"/>
          <w:sz w:val="32"/>
          <w:szCs w:val="32"/>
        </w:rPr>
        <w:t>收</w:t>
      </w:r>
      <w:r>
        <w:rPr>
          <w:rStyle w:val="32"/>
          <w:rFonts w:hint="eastAsia" w:ascii="黑体" w:hAnsi="黑体" w:eastAsia="黑体"/>
          <w:b w:val="0"/>
        </w:rPr>
        <w:t>入支出决算总体情况说明</w:t>
      </w:r>
      <w:bookmarkEnd w:id="16"/>
      <w:bookmarkEnd w:id="17"/>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2023年度收、支总计均为</w:t>
      </w:r>
      <w:r>
        <w:rPr>
          <w:rFonts w:hint="eastAsia"/>
          <w:sz w:val="32"/>
          <w:szCs w:val="32"/>
        </w:rPr>
        <w:t>1778.12</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w:t>
      </w:r>
      <w:r>
        <w:rPr>
          <w:rFonts w:hint="eastAsia" w:ascii="仿宋" w:hAnsi="仿宋" w:eastAsia="仿宋"/>
          <w:sz w:val="32"/>
          <w:szCs w:val="32"/>
          <w:lang w:eastAsia="zh-CN"/>
        </w:rPr>
        <w:t>入</w:t>
      </w:r>
      <w:r>
        <w:rPr>
          <w:rFonts w:hint="eastAsia" w:ascii="仿宋" w:hAnsi="仿宋" w:eastAsia="仿宋"/>
          <w:sz w:val="32"/>
          <w:szCs w:val="32"/>
        </w:rPr>
        <w:t>增加</w:t>
      </w:r>
      <w:r>
        <w:rPr>
          <w:rFonts w:hint="eastAsia" w:ascii="仿宋" w:hAnsi="仿宋" w:eastAsia="仿宋"/>
          <w:sz w:val="32"/>
          <w:szCs w:val="32"/>
          <w:lang w:val="en-US" w:eastAsia="zh-CN"/>
        </w:rPr>
        <w:t>115.87</w:t>
      </w:r>
      <w:r>
        <w:rPr>
          <w:rFonts w:hint="eastAsia" w:ascii="仿宋" w:hAnsi="仿宋" w:eastAsia="仿宋"/>
          <w:sz w:val="32"/>
          <w:szCs w:val="32"/>
        </w:rPr>
        <w:t>万元，增长</w:t>
      </w:r>
      <w:r>
        <w:rPr>
          <w:rFonts w:hint="eastAsia" w:ascii="仿宋" w:hAnsi="仿宋" w:eastAsia="仿宋"/>
          <w:sz w:val="32"/>
          <w:szCs w:val="32"/>
          <w:lang w:val="en-US" w:eastAsia="zh-CN"/>
        </w:rPr>
        <w:t>6.9</w:t>
      </w:r>
      <w:r>
        <w:rPr>
          <w:rFonts w:ascii="仿宋" w:hAnsi="仿宋" w:eastAsia="仿宋"/>
          <w:sz w:val="32"/>
          <w:szCs w:val="32"/>
        </w:rPr>
        <w:t>%</w:t>
      </w:r>
      <w:r>
        <w:rPr>
          <w:rFonts w:hint="eastAsia" w:ascii="仿宋" w:hAnsi="仿宋" w:eastAsia="仿宋"/>
          <w:sz w:val="32"/>
          <w:szCs w:val="32"/>
          <w:lang w:eastAsia="zh-CN"/>
        </w:rPr>
        <w:t>，支出增加</w:t>
      </w:r>
      <w:r>
        <w:rPr>
          <w:rFonts w:hint="eastAsia" w:ascii="仿宋" w:hAnsi="仿宋" w:eastAsia="仿宋"/>
          <w:sz w:val="32"/>
          <w:szCs w:val="32"/>
          <w:lang w:val="en-US" w:eastAsia="zh-CN"/>
        </w:rPr>
        <w:t>115.87万元，增长6.9%</w:t>
      </w:r>
      <w:r>
        <w:rPr>
          <w:rFonts w:hint="eastAsia" w:ascii="仿宋" w:hAnsi="仿宋" w:eastAsia="仿宋"/>
          <w:sz w:val="32"/>
          <w:szCs w:val="32"/>
        </w:rPr>
        <w:t>。主要变动原因是</w:t>
      </w:r>
      <w:r>
        <w:rPr>
          <w:rFonts w:hint="eastAsia" w:ascii="仿宋" w:hAnsi="仿宋" w:eastAsia="仿宋"/>
          <w:sz w:val="32"/>
          <w:szCs w:val="32"/>
          <w:lang w:val="en-US" w:eastAsia="zh-CN"/>
        </w:rPr>
        <w:t>2023年度</w:t>
      </w:r>
      <w:r>
        <w:rPr>
          <w:rFonts w:hint="eastAsia" w:ascii="仿宋" w:hAnsi="仿宋" w:eastAsia="仿宋"/>
          <w:sz w:val="32"/>
          <w:szCs w:val="32"/>
        </w:rPr>
        <w:t>大案要案数量增加，费用相应增加。</w:t>
      </w:r>
    </w:p>
    <w:p>
      <w:pPr>
        <w:pStyle w:val="22"/>
        <w:rPr>
          <w:rFonts w:hint="eastAsia" w:ascii="仿宋" w:hAnsi="仿宋" w:eastAsia="仿宋"/>
          <w:sz w:val="32"/>
          <w:szCs w:val="32"/>
        </w:rPr>
      </w:pPr>
      <w:r>
        <w:rPr>
          <w:rFonts w:ascii="仿宋_GB2312" w:hAnsi="仿宋" w:eastAsia="仿宋_GB2312"/>
          <w:sz w:val="32"/>
          <w:szCs w:val="32"/>
        </w:rPr>
        <w:drawing>
          <wp:inline distT="0" distB="0" distL="0" distR="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30"/>
        <w:numPr>
          <w:ilvl w:val="0"/>
          <w:numId w:val="1"/>
        </w:numPr>
        <w:spacing w:line="600" w:lineRule="exact"/>
        <w:ind w:firstLineChars="0"/>
        <w:outlineLvl w:val="1"/>
        <w:rPr>
          <w:rStyle w:val="32"/>
          <w:rFonts w:ascii="黑体" w:hAnsi="黑体" w:eastAsia="黑体"/>
          <w:b w:val="0"/>
        </w:rPr>
      </w:pPr>
      <w:bookmarkStart w:id="18" w:name="_Toc15396604"/>
      <w:bookmarkStart w:id="19" w:name="_Toc15377206"/>
      <w:r>
        <w:rPr>
          <w:rFonts w:hint="eastAsia" w:ascii="黑体" w:hAnsi="黑体" w:eastAsia="黑体"/>
          <w:sz w:val="32"/>
          <w:szCs w:val="32"/>
        </w:rPr>
        <w:t>收</w:t>
      </w:r>
      <w:r>
        <w:rPr>
          <w:rStyle w:val="32"/>
          <w:rFonts w:hint="eastAsia" w:ascii="黑体" w:hAnsi="黑体" w:eastAsia="黑体"/>
          <w:b w:val="0"/>
        </w:rPr>
        <w:t>入决算情况说明</w:t>
      </w:r>
      <w:bookmarkEnd w:id="18"/>
      <w:bookmarkEnd w:id="19"/>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1778.12</w:t>
      </w:r>
      <w:r>
        <w:rPr>
          <w:rFonts w:hint="eastAsia" w:ascii="仿宋" w:hAnsi="仿宋" w:eastAsia="仿宋"/>
          <w:sz w:val="32"/>
          <w:szCs w:val="32"/>
        </w:rPr>
        <w:t>万元，其中：一般公共预算财政拨款收入</w:t>
      </w:r>
      <w:r>
        <w:rPr>
          <w:sz w:val="32"/>
          <w:szCs w:val="32"/>
        </w:rPr>
        <w:t>1778.12</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240" w:lineRule="auto"/>
        <w:ind w:firstLine="0" w:firstLineChars="0"/>
        <w:outlineLvl w:val="1"/>
        <w:rPr>
          <w:rFonts w:ascii="仿宋" w:hAnsi="仿宋" w:eastAsia="仿宋"/>
          <w:sz w:val="32"/>
          <w:szCs w:val="32"/>
        </w:rPr>
      </w:pPr>
      <w:r>
        <w:drawing>
          <wp:inline distT="0" distB="0" distL="114300" distR="114300">
            <wp:extent cx="45720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pPr>
        <w:pStyle w:val="30"/>
        <w:numPr>
          <w:ilvl w:val="0"/>
          <w:numId w:val="1"/>
        </w:numPr>
        <w:spacing w:line="600" w:lineRule="exact"/>
        <w:ind w:firstLineChars="0"/>
        <w:outlineLvl w:val="1"/>
        <w:rPr>
          <w:rStyle w:val="32"/>
          <w:rFonts w:ascii="黑体" w:hAnsi="黑体" w:eastAsia="黑体"/>
          <w:b w:val="0"/>
        </w:rPr>
      </w:pPr>
      <w:bookmarkStart w:id="20" w:name="_Toc15377207"/>
      <w:bookmarkStart w:id="21" w:name="_Toc15396605"/>
      <w:r>
        <w:rPr>
          <w:rFonts w:hint="eastAsia" w:ascii="黑体" w:hAnsi="黑体" w:eastAsia="黑体"/>
          <w:sz w:val="32"/>
          <w:szCs w:val="32"/>
        </w:rPr>
        <w:t>支</w:t>
      </w:r>
      <w:r>
        <w:rPr>
          <w:rStyle w:val="32"/>
          <w:rFonts w:hint="eastAsia" w:ascii="黑体" w:hAnsi="黑体" w:eastAsia="黑体"/>
          <w:b w:val="0"/>
        </w:rPr>
        <w:t>出决算情况说明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1778.12</w:t>
      </w:r>
      <w:r>
        <w:rPr>
          <w:rFonts w:hint="eastAsia" w:ascii="仿宋" w:hAnsi="仿宋" w:eastAsia="仿宋"/>
          <w:sz w:val="32"/>
          <w:szCs w:val="32"/>
        </w:rPr>
        <w:t>万元，其中：基本支出</w:t>
      </w:r>
      <w:r>
        <w:rPr>
          <w:sz w:val="32"/>
          <w:szCs w:val="32"/>
        </w:rPr>
        <w:t>1538.52</w:t>
      </w:r>
      <w:r>
        <w:rPr>
          <w:rFonts w:hint="eastAsia" w:ascii="仿宋" w:hAnsi="仿宋" w:eastAsia="仿宋"/>
          <w:sz w:val="32"/>
          <w:szCs w:val="32"/>
        </w:rPr>
        <w:t>万元，占</w:t>
      </w:r>
      <w:r>
        <w:rPr>
          <w:sz w:val="32"/>
          <w:szCs w:val="32"/>
        </w:rPr>
        <w:t>86.52</w:t>
      </w:r>
      <w:r>
        <w:rPr>
          <w:rFonts w:ascii="仿宋" w:hAnsi="仿宋" w:eastAsia="仿宋"/>
          <w:sz w:val="32"/>
          <w:szCs w:val="32"/>
        </w:rPr>
        <w:t>%</w:t>
      </w:r>
      <w:r>
        <w:rPr>
          <w:rFonts w:hint="eastAsia" w:ascii="仿宋" w:hAnsi="仿宋" w:eastAsia="仿宋"/>
          <w:sz w:val="32"/>
          <w:szCs w:val="32"/>
        </w:rPr>
        <w:t>；项目支出</w:t>
      </w:r>
      <w:r>
        <w:rPr>
          <w:sz w:val="32"/>
          <w:szCs w:val="32"/>
        </w:rPr>
        <w:t>239.6</w:t>
      </w:r>
      <w:r>
        <w:rPr>
          <w:rFonts w:hint="eastAsia" w:ascii="仿宋" w:hAnsi="仿宋" w:eastAsia="仿宋"/>
          <w:sz w:val="32"/>
          <w:szCs w:val="32"/>
        </w:rPr>
        <w:t>万元，占</w:t>
      </w:r>
      <w:r>
        <w:rPr>
          <w:sz w:val="32"/>
          <w:szCs w:val="32"/>
        </w:rPr>
        <w:t>13.47</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r>
        <w:drawing>
          <wp:inline distT="0" distB="0" distL="114300" distR="114300">
            <wp:extent cx="4572000" cy="2743200"/>
            <wp:effectExtent l="4445" t="4445" r="1460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spacing w:line="600" w:lineRule="exact"/>
        <w:ind w:firstLine="320" w:firstLineChars="1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32"/>
          <w:rFonts w:ascii="黑体" w:hAnsi="黑体" w:eastAsia="黑体"/>
          <w:b w:val="0"/>
        </w:rPr>
      </w:pPr>
      <w:bookmarkStart w:id="22" w:name="_Toc15377208"/>
      <w:bookmarkStart w:id="23" w:name="_Toc15396606"/>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2"/>
      <w:bookmarkEnd w:id="23"/>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2023年度财政拨款收、支总计均为</w:t>
      </w:r>
      <w:r>
        <w:rPr>
          <w:sz w:val="32"/>
          <w:szCs w:val="32"/>
        </w:rPr>
        <w:t>1778.12</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115.87</w:t>
      </w:r>
      <w:r>
        <w:rPr>
          <w:rFonts w:hint="eastAsia" w:ascii="仿宋" w:hAnsi="仿宋" w:eastAsia="仿宋"/>
          <w:sz w:val="32"/>
          <w:szCs w:val="32"/>
        </w:rPr>
        <w:t>万元，增长</w:t>
      </w:r>
      <w:r>
        <w:rPr>
          <w:rFonts w:hint="eastAsia" w:ascii="仿宋" w:hAnsi="仿宋" w:eastAsia="仿宋"/>
          <w:sz w:val="32"/>
          <w:szCs w:val="32"/>
          <w:lang w:val="en-US" w:eastAsia="zh-CN"/>
        </w:rPr>
        <w:t>6.9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2023年度</w:t>
      </w:r>
      <w:r>
        <w:rPr>
          <w:rFonts w:hint="eastAsia" w:ascii="仿宋" w:hAnsi="仿宋" w:eastAsia="仿宋"/>
          <w:sz w:val="32"/>
          <w:szCs w:val="32"/>
        </w:rPr>
        <w:t>大案要案数量增加，费用相应增加。</w:t>
      </w:r>
    </w:p>
    <w:p>
      <w:pPr>
        <w:spacing w:line="240" w:lineRule="auto"/>
        <w:rPr>
          <w:rFonts w:ascii="仿宋" w:hAnsi="仿宋" w:eastAsia="仿宋"/>
          <w:sz w:val="32"/>
          <w:szCs w:val="32"/>
        </w:rPr>
      </w:pPr>
      <w:r>
        <w:rPr>
          <w:rFonts w:ascii="仿宋_GB2312" w:hAnsi="仿宋" w:eastAsia="仿宋_GB2312"/>
          <w:sz w:val="32"/>
          <w:szCs w:val="32"/>
        </w:rPr>
        <w:drawing>
          <wp:inline distT="0" distB="0" distL="0" distR="0">
            <wp:extent cx="5247640" cy="2847340"/>
            <wp:effectExtent l="4445" t="4445" r="5715" b="571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32"/>
          <w:rFonts w:ascii="黑体" w:hAnsi="黑体" w:eastAsia="黑体"/>
          <w:b w:val="0"/>
        </w:rPr>
      </w:pPr>
      <w:bookmarkStart w:id="24" w:name="_Toc15396607"/>
      <w:bookmarkStart w:id="25" w:name="_Toc15377209"/>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24"/>
      <w:bookmarkEnd w:id="25"/>
    </w:p>
    <w:p>
      <w:pPr>
        <w:spacing w:line="600" w:lineRule="exact"/>
        <w:ind w:firstLine="643" w:firstLineChars="200"/>
        <w:outlineLvl w:val="2"/>
        <w:rPr>
          <w:rFonts w:ascii="仿宋" w:hAnsi="仿宋" w:eastAsia="仿宋"/>
          <w:b/>
          <w:sz w:val="32"/>
          <w:szCs w:val="32"/>
        </w:rPr>
      </w:pPr>
      <w:bookmarkStart w:id="26" w:name="_Toc15377210"/>
      <w:r>
        <w:rPr>
          <w:rFonts w:hint="eastAsia" w:ascii="仿宋" w:hAnsi="仿宋" w:eastAsia="仿宋"/>
          <w:b/>
          <w:sz w:val="32"/>
          <w:szCs w:val="32"/>
        </w:rPr>
        <w:t>（一）一般公共预算财政拨款支出决算总体情况</w:t>
      </w:r>
      <w:bookmarkEnd w:id="26"/>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2023年度一般公共预算财政拨款支出</w:t>
      </w:r>
      <w:r>
        <w:rPr>
          <w:sz w:val="32"/>
          <w:szCs w:val="32"/>
        </w:rPr>
        <w:t>1778.12</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115.87</w:t>
      </w:r>
      <w:r>
        <w:rPr>
          <w:rFonts w:hint="eastAsia" w:ascii="仿宋" w:hAnsi="仿宋" w:eastAsia="仿宋"/>
          <w:sz w:val="32"/>
          <w:szCs w:val="32"/>
        </w:rPr>
        <w:t>万元，增长</w:t>
      </w:r>
      <w:r>
        <w:rPr>
          <w:rFonts w:hint="eastAsia" w:ascii="仿宋" w:hAnsi="仿宋" w:eastAsia="仿宋"/>
          <w:sz w:val="32"/>
          <w:szCs w:val="32"/>
          <w:lang w:val="en-US" w:eastAsia="zh-CN"/>
        </w:rPr>
        <w:t>6.9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2023年度</w:t>
      </w:r>
      <w:r>
        <w:rPr>
          <w:rFonts w:hint="eastAsia" w:ascii="仿宋" w:hAnsi="仿宋" w:eastAsia="仿宋"/>
          <w:sz w:val="32"/>
          <w:szCs w:val="32"/>
        </w:rPr>
        <w:t>大案要案数量增加，费用相应增加。</w:t>
      </w:r>
    </w:p>
    <w:p>
      <w:pPr>
        <w:spacing w:line="240" w:lineRule="auto"/>
        <w:ind w:firstLine="0" w:firstLineChars="0"/>
      </w:pPr>
      <w:r>
        <w:rPr>
          <w:rFonts w:ascii="仿宋_GB2312" w:hAnsi="仿宋" w:eastAsia="仿宋_GB2312"/>
          <w:sz w:val="32"/>
          <w:szCs w:val="32"/>
        </w:rPr>
        <w:drawing>
          <wp:inline distT="0" distB="0" distL="0" distR="0">
            <wp:extent cx="4572000" cy="2743200"/>
            <wp:effectExtent l="4445" t="4445" r="14605" b="1460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7" w:name="_Toc15377211"/>
      <w:r>
        <w:rPr>
          <w:rFonts w:hint="eastAsia" w:ascii="仿宋" w:hAnsi="仿宋" w:eastAsia="仿宋"/>
          <w:b/>
          <w:sz w:val="32"/>
          <w:szCs w:val="32"/>
        </w:rPr>
        <w:t>（二）一般公共预算财政拨款支出决算结构情况</w:t>
      </w:r>
      <w:bookmarkEnd w:id="27"/>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1778.12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1298.34</w:t>
      </w:r>
      <w:r>
        <w:rPr>
          <w:rFonts w:hint="eastAsia" w:ascii="仿宋" w:hAnsi="仿宋" w:eastAsia="仿宋"/>
          <w:sz w:val="32"/>
          <w:szCs w:val="32"/>
        </w:rPr>
        <w:t>万元，占</w:t>
      </w:r>
      <w:r>
        <w:rPr>
          <w:rFonts w:hint="eastAsia" w:ascii="仿宋" w:hAnsi="仿宋" w:eastAsia="仿宋"/>
          <w:sz w:val="32"/>
          <w:szCs w:val="32"/>
          <w:lang w:val="en-US" w:eastAsia="zh-CN"/>
        </w:rPr>
        <w:t>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299.63</w:t>
      </w:r>
      <w:r>
        <w:rPr>
          <w:rFonts w:hint="eastAsia" w:ascii="仿宋" w:hAnsi="仿宋" w:eastAsia="仿宋"/>
          <w:sz w:val="32"/>
          <w:szCs w:val="32"/>
        </w:rPr>
        <w:t>万元，占</w:t>
      </w:r>
      <w:r>
        <w:rPr>
          <w:rFonts w:hint="eastAsia" w:ascii="仿宋" w:hAnsi="仿宋" w:eastAsia="仿宋"/>
          <w:sz w:val="32"/>
          <w:szCs w:val="32"/>
          <w:lang w:val="en-US" w:eastAsia="zh-CN"/>
        </w:rPr>
        <w:t>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75.17</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1.46万元，占0.008%；</w:t>
      </w:r>
      <w:r>
        <w:rPr>
          <w:rFonts w:hint="eastAsia" w:ascii="仿宋" w:hAnsi="仿宋" w:eastAsia="仿宋"/>
          <w:b/>
          <w:bCs/>
          <w:sz w:val="32"/>
          <w:szCs w:val="32"/>
        </w:rPr>
        <w:t>住房保障支出</w:t>
      </w:r>
      <w:r>
        <w:rPr>
          <w:rFonts w:hint="eastAsia" w:ascii="仿宋" w:hAnsi="仿宋" w:eastAsia="仿宋"/>
          <w:sz w:val="32"/>
          <w:szCs w:val="32"/>
          <w:lang w:val="en-US" w:eastAsia="zh-CN"/>
        </w:rPr>
        <w:t>103.52</w:t>
      </w:r>
      <w:r>
        <w:rPr>
          <w:rFonts w:hint="eastAsia" w:ascii="仿宋" w:hAnsi="仿宋" w:eastAsia="仿宋"/>
          <w:sz w:val="32"/>
          <w:szCs w:val="32"/>
        </w:rPr>
        <w:t>万元，占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w:t>
      </w:r>
    </w:p>
    <w:p>
      <w:pPr>
        <w:spacing w:line="240" w:lineRule="auto"/>
        <w:ind w:firstLine="0"/>
        <w:rPr>
          <w:rFonts w:ascii="仿宋_GB2312" w:hAnsi="仿宋" w:eastAsia="仿宋_GB2312"/>
          <w:sz w:val="32"/>
          <w:szCs w:val="32"/>
        </w:rPr>
      </w:pPr>
      <w:r>
        <w:drawing>
          <wp:inline distT="0" distB="0" distL="114300" distR="114300">
            <wp:extent cx="4572000" cy="2743200"/>
            <wp:effectExtent l="4445" t="4445" r="14605" b="1460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pPr>
      <w:r>
        <w:rPr>
          <w:rFonts w:hint="eastAsia" w:ascii="仿宋" w:hAnsi="仿宋" w:eastAsia="仿宋"/>
          <w:b/>
          <w:sz w:val="32"/>
          <w:szCs w:val="32"/>
        </w:rPr>
        <w:t>（注：数据来源于财决01-1表，仅罗列本部门涉及的全部功能分类科目，至类级。）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28" w:name="_Toc15377212"/>
      <w:r>
        <w:rPr>
          <w:rFonts w:hint="eastAsia" w:ascii="仿宋" w:hAnsi="仿宋" w:eastAsia="仿宋"/>
          <w:b/>
          <w:sz w:val="32"/>
          <w:szCs w:val="32"/>
        </w:rPr>
        <w:t>（三）一般公共预算财政拨款支出决算具体情况</w:t>
      </w:r>
      <w:bookmarkEnd w:id="28"/>
    </w:p>
    <w:p>
      <w:pPr>
        <w:spacing w:line="600" w:lineRule="exact"/>
        <w:ind w:firstLine="643" w:firstLineChars="200"/>
        <w:outlineLvl w:val="2"/>
        <w:rPr>
          <w:rFonts w:ascii="仿宋" w:hAnsi="仿宋" w:eastAsia="仿宋"/>
          <w:sz w:val="32"/>
          <w:szCs w:val="32"/>
        </w:rPr>
      </w:pPr>
      <w:bookmarkStart w:id="29" w:name="_Toc15378460"/>
      <w:bookmarkStart w:id="30" w:name="_Toc15377213"/>
      <w:bookmarkStart w:id="31" w:name="_Toc15377444"/>
      <w:r>
        <w:rPr>
          <w:rFonts w:hint="eastAsia" w:ascii="仿宋" w:hAnsi="仿宋" w:eastAsia="仿宋"/>
          <w:b/>
          <w:sz w:val="32"/>
          <w:szCs w:val="32"/>
        </w:rPr>
        <w:t>2023年度一般公共预算支出决算数为</w:t>
      </w:r>
      <w:r>
        <w:rPr>
          <w:sz w:val="32"/>
          <w:szCs w:val="32"/>
        </w:rPr>
        <w:t>1778.12</w:t>
      </w:r>
      <w:r>
        <w:rPr>
          <w:rFonts w:hint="eastAsia" w:ascii="仿宋" w:hAnsi="仿宋" w:eastAsia="仿宋"/>
          <w:sz w:val="32"/>
          <w:szCs w:val="32"/>
        </w:rPr>
        <w:t>，</w:t>
      </w:r>
      <w:r>
        <w:rPr>
          <w:rStyle w:val="20"/>
          <w:rFonts w:hint="eastAsia" w:ascii="仿宋" w:hAnsi="仿宋" w:eastAsia="仿宋"/>
          <w:bCs/>
          <w:sz w:val="32"/>
          <w:szCs w:val="32"/>
        </w:rPr>
        <w:t>完成预算</w:t>
      </w:r>
      <w:r>
        <w:rPr>
          <w:rStyle w:val="20"/>
          <w:rFonts w:hint="eastAsia" w:ascii="仿宋" w:hAnsi="仿宋" w:eastAsia="仿宋"/>
          <w:bCs/>
          <w:sz w:val="32"/>
          <w:szCs w:val="32"/>
          <w:lang w:val="en-US" w:eastAsia="zh-CN"/>
        </w:rPr>
        <w:t>109.07</w:t>
      </w:r>
      <w:r>
        <w:rPr>
          <w:rStyle w:val="20"/>
          <w:rFonts w:ascii="仿宋" w:hAnsi="仿宋" w:eastAsia="仿宋"/>
          <w:bCs/>
          <w:sz w:val="32"/>
          <w:szCs w:val="32"/>
        </w:rPr>
        <w:t>%</w:t>
      </w:r>
      <w:r>
        <w:rPr>
          <w:rStyle w:val="20"/>
          <w:rFonts w:hint="eastAsia" w:ascii="仿宋" w:hAnsi="仿宋" w:eastAsia="仿宋"/>
          <w:bCs/>
          <w:sz w:val="32"/>
          <w:szCs w:val="32"/>
        </w:rPr>
        <w:t>。其中：</w:t>
      </w:r>
      <w:bookmarkEnd w:id="29"/>
      <w:bookmarkEnd w:id="30"/>
      <w:bookmarkEnd w:id="31"/>
    </w:p>
    <w:p>
      <w:pPr>
        <w:spacing w:line="600" w:lineRule="exact"/>
        <w:ind w:firstLine="643" w:firstLineChars="200"/>
        <w:rPr>
          <w:rFonts w:ascii="仿宋" w:hAnsi="仿宋" w:eastAsia="仿宋"/>
          <w:b/>
          <w:sz w:val="32"/>
          <w:szCs w:val="32"/>
        </w:rPr>
      </w:pPr>
      <w:r>
        <w:rPr>
          <w:rStyle w:val="20"/>
          <w:rFonts w:ascii="仿宋" w:hAnsi="仿宋" w:eastAsia="仿宋"/>
          <w:bCs/>
          <w:sz w:val="32"/>
          <w:szCs w:val="32"/>
        </w:rPr>
        <w:t>1.</w:t>
      </w:r>
      <w:r>
        <w:rPr>
          <w:rStyle w:val="20"/>
          <w:rFonts w:hint="eastAsia" w:ascii="仿宋" w:hAnsi="仿宋" w:eastAsia="仿宋"/>
          <w:bCs/>
          <w:sz w:val="32"/>
          <w:szCs w:val="32"/>
        </w:rPr>
        <w:t>一般公共服务</w:t>
      </w:r>
      <w:r>
        <w:rPr>
          <w:rStyle w:val="20"/>
          <w:rFonts w:hint="eastAsia" w:ascii="仿宋" w:hAnsi="仿宋" w:eastAsia="仿宋"/>
          <w:bCs/>
          <w:sz w:val="32"/>
          <w:szCs w:val="32"/>
          <w:lang w:eastAsia="zh-CN"/>
        </w:rPr>
        <w:t>支出</w:t>
      </w:r>
      <w:r>
        <w:rPr>
          <w:rStyle w:val="20"/>
          <w:rFonts w:hint="eastAsia" w:ascii="仿宋" w:hAnsi="仿宋" w:eastAsia="仿宋"/>
          <w:bCs/>
          <w:sz w:val="32"/>
          <w:szCs w:val="32"/>
        </w:rPr>
        <w:t>（类）纪检监察事务（款）行政运行（项）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1025.28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93.34</w:t>
      </w:r>
      <w:r>
        <w:rPr>
          <w:rStyle w:val="20"/>
          <w:rFonts w:ascii="仿宋" w:hAnsi="仿宋" w:eastAsia="仿宋"/>
          <w:b w:val="0"/>
          <w:bCs/>
          <w:sz w:val="32"/>
          <w:szCs w:val="32"/>
        </w:rPr>
        <w:t>%</w:t>
      </w:r>
      <w:r>
        <w:rPr>
          <w:rStyle w:val="20"/>
          <w:rFonts w:hint="eastAsia" w:ascii="仿宋" w:hAnsi="仿宋" w:eastAsia="仿宋"/>
          <w:b w:val="0"/>
          <w:bCs/>
          <w:sz w:val="32"/>
          <w:szCs w:val="32"/>
        </w:rPr>
        <w:t>，决算数小于预算数的主要原因是</w:t>
      </w:r>
      <w:r>
        <w:rPr>
          <w:rFonts w:hint="eastAsia" w:ascii="仿宋_GB2312" w:hAnsi="仿宋_GB2312" w:eastAsia="仿宋_GB2312" w:cs="仿宋_GB2312"/>
          <w:kern w:val="2"/>
          <w:sz w:val="32"/>
          <w:szCs w:val="32"/>
          <w:lang w:val="en-US" w:eastAsia="zh-CN" w:bidi="ar-SA"/>
        </w:rPr>
        <w:t>2023年，调出6人，调入3人，退休1人，新进1人，对比2022年度基本支出减少</w:t>
      </w:r>
      <w:r>
        <w:rPr>
          <w:rStyle w:val="2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0"/>
          <w:rFonts w:ascii="仿宋" w:hAnsi="仿宋" w:eastAsia="仿宋"/>
          <w:bCs/>
          <w:sz w:val="32"/>
          <w:szCs w:val="32"/>
        </w:rPr>
        <w:t>2.</w:t>
      </w:r>
      <w:r>
        <w:rPr>
          <w:rStyle w:val="20"/>
          <w:rFonts w:hint="eastAsia" w:ascii="仿宋" w:hAnsi="仿宋" w:eastAsia="仿宋"/>
          <w:bCs/>
          <w:sz w:val="32"/>
          <w:szCs w:val="32"/>
        </w:rPr>
        <w:t>一般公共服务</w:t>
      </w:r>
      <w:r>
        <w:rPr>
          <w:rStyle w:val="20"/>
          <w:rFonts w:hint="eastAsia" w:ascii="仿宋" w:hAnsi="仿宋" w:eastAsia="仿宋"/>
          <w:bCs/>
          <w:sz w:val="32"/>
          <w:szCs w:val="32"/>
          <w:lang w:eastAsia="zh-CN"/>
        </w:rPr>
        <w:t>支出</w:t>
      </w:r>
      <w:r>
        <w:rPr>
          <w:rStyle w:val="20"/>
          <w:rFonts w:hint="eastAsia" w:ascii="仿宋" w:hAnsi="仿宋" w:eastAsia="仿宋"/>
          <w:bCs/>
          <w:sz w:val="32"/>
          <w:szCs w:val="32"/>
        </w:rPr>
        <w:t>（类）纪检监察事务（款）</w:t>
      </w:r>
      <w:r>
        <w:rPr>
          <w:rStyle w:val="20"/>
          <w:rFonts w:hint="eastAsia" w:ascii="仿宋" w:hAnsi="仿宋" w:eastAsia="仿宋"/>
          <w:bCs/>
          <w:sz w:val="32"/>
          <w:szCs w:val="32"/>
          <w:lang w:eastAsia="zh-CN"/>
        </w:rPr>
        <w:t>一般行政管理事务</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78.39</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97.6</w:t>
      </w:r>
      <w:r>
        <w:rPr>
          <w:rStyle w:val="20"/>
          <w:rFonts w:ascii="仿宋" w:hAnsi="仿宋" w:eastAsia="仿宋"/>
          <w:b w:val="0"/>
          <w:bCs/>
          <w:sz w:val="32"/>
          <w:szCs w:val="32"/>
        </w:rPr>
        <w:t>%</w:t>
      </w:r>
      <w:r>
        <w:rPr>
          <w:rStyle w:val="20"/>
          <w:rFonts w:hint="eastAsia" w:ascii="仿宋" w:hAnsi="仿宋" w:eastAsia="仿宋"/>
          <w:b w:val="0"/>
          <w:bCs/>
          <w:sz w:val="32"/>
          <w:szCs w:val="32"/>
        </w:rPr>
        <w:t>，决算数小于预算数的主要原因是</w:t>
      </w:r>
      <w:r>
        <w:rPr>
          <w:rFonts w:hint="eastAsia" w:ascii="仿宋_GB2312" w:hAnsi="仿宋_GB2312" w:eastAsia="仿宋_GB2312" w:cs="仿宋_GB2312"/>
          <w:kern w:val="2"/>
          <w:sz w:val="32"/>
          <w:szCs w:val="32"/>
          <w:lang w:val="en-US" w:eastAsia="zh-CN" w:bidi="ar-SA"/>
        </w:rPr>
        <w:t>2023年，调出6人，调入3人，退休1人，新进1人，对比2022年度基本支出减少</w:t>
      </w:r>
      <w:r>
        <w:rPr>
          <w:rStyle w:val="2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0"/>
          <w:rFonts w:ascii="仿宋" w:hAnsi="仿宋" w:eastAsia="仿宋"/>
          <w:bCs/>
          <w:sz w:val="32"/>
          <w:szCs w:val="32"/>
        </w:rPr>
        <w:t>3.</w:t>
      </w:r>
      <w:r>
        <w:rPr>
          <w:rStyle w:val="20"/>
          <w:rFonts w:hint="eastAsia" w:ascii="仿宋" w:hAnsi="仿宋" w:eastAsia="仿宋"/>
          <w:bCs/>
          <w:sz w:val="32"/>
          <w:szCs w:val="32"/>
        </w:rPr>
        <w:t>一般公共服务</w:t>
      </w:r>
      <w:r>
        <w:rPr>
          <w:rStyle w:val="20"/>
          <w:rFonts w:hint="eastAsia" w:ascii="仿宋" w:hAnsi="仿宋" w:eastAsia="仿宋"/>
          <w:bCs/>
          <w:sz w:val="32"/>
          <w:szCs w:val="32"/>
          <w:lang w:eastAsia="zh-CN"/>
        </w:rPr>
        <w:t>支出</w:t>
      </w:r>
      <w:r>
        <w:rPr>
          <w:rStyle w:val="20"/>
          <w:rFonts w:hint="eastAsia" w:ascii="仿宋" w:hAnsi="仿宋" w:eastAsia="仿宋"/>
          <w:bCs/>
          <w:sz w:val="32"/>
          <w:szCs w:val="32"/>
        </w:rPr>
        <w:t>（类）纪检监察事务（款）</w:t>
      </w:r>
      <w:r>
        <w:rPr>
          <w:rStyle w:val="20"/>
          <w:rFonts w:hint="eastAsia" w:ascii="仿宋" w:hAnsi="仿宋" w:eastAsia="仿宋"/>
          <w:bCs/>
          <w:sz w:val="32"/>
          <w:szCs w:val="32"/>
          <w:lang w:eastAsia="zh-CN"/>
        </w:rPr>
        <w:t>大案要案查处（项）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124.9</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大</w:t>
      </w:r>
      <w:r>
        <w:rPr>
          <w:rStyle w:val="20"/>
          <w:rFonts w:hint="eastAsia" w:ascii="仿宋" w:hAnsi="仿宋" w:eastAsia="仿宋"/>
          <w:b w:val="0"/>
          <w:bCs/>
          <w:sz w:val="32"/>
          <w:szCs w:val="32"/>
        </w:rPr>
        <w:t>于预算数的主要原因是</w:t>
      </w:r>
      <w:r>
        <w:rPr>
          <w:rStyle w:val="20"/>
          <w:rFonts w:hint="eastAsia" w:ascii="仿宋" w:hAnsi="仿宋" w:eastAsia="仿宋"/>
          <w:b w:val="0"/>
          <w:bCs/>
          <w:sz w:val="32"/>
          <w:szCs w:val="32"/>
          <w:lang w:val="en-US" w:eastAsia="zh-CN"/>
        </w:rPr>
        <w:t>2023年度大案要案增加</w:t>
      </w:r>
      <w:r>
        <w:rPr>
          <w:rStyle w:val="2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0"/>
          <w:rFonts w:ascii="仿宋" w:hAnsi="仿宋" w:eastAsia="仿宋"/>
          <w:bCs/>
          <w:sz w:val="32"/>
          <w:szCs w:val="32"/>
        </w:rPr>
        <w:t>4.</w:t>
      </w:r>
      <w:r>
        <w:rPr>
          <w:rStyle w:val="20"/>
          <w:rFonts w:hint="eastAsia" w:ascii="仿宋" w:hAnsi="仿宋" w:eastAsia="仿宋"/>
          <w:bCs/>
          <w:sz w:val="32"/>
          <w:szCs w:val="32"/>
        </w:rPr>
        <w:t>一般公共服务</w:t>
      </w:r>
      <w:r>
        <w:rPr>
          <w:rStyle w:val="20"/>
          <w:rFonts w:hint="eastAsia" w:ascii="仿宋" w:hAnsi="仿宋" w:eastAsia="仿宋"/>
          <w:bCs/>
          <w:sz w:val="32"/>
          <w:szCs w:val="32"/>
          <w:lang w:eastAsia="zh-CN"/>
        </w:rPr>
        <w:t>支出</w:t>
      </w:r>
      <w:r>
        <w:rPr>
          <w:rStyle w:val="20"/>
          <w:rFonts w:hint="eastAsia" w:ascii="仿宋" w:hAnsi="仿宋" w:eastAsia="仿宋"/>
          <w:bCs/>
          <w:sz w:val="32"/>
          <w:szCs w:val="32"/>
        </w:rPr>
        <w:t>（类）纪检监察事务（款）</w:t>
      </w:r>
      <w:r>
        <w:rPr>
          <w:rStyle w:val="20"/>
          <w:rFonts w:hint="eastAsia" w:ascii="仿宋" w:hAnsi="仿宋" w:eastAsia="仿宋"/>
          <w:bCs/>
          <w:sz w:val="32"/>
          <w:szCs w:val="32"/>
          <w:lang w:eastAsia="zh-CN"/>
        </w:rPr>
        <w:t>巡视工作</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13.77</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0"/>
          <w:rFonts w:ascii="仿宋" w:hAnsi="仿宋" w:eastAsia="仿宋"/>
          <w:bCs/>
          <w:sz w:val="32"/>
          <w:szCs w:val="32"/>
        </w:rPr>
        <w:t>5.</w:t>
      </w:r>
      <w:r>
        <w:rPr>
          <w:rStyle w:val="20"/>
          <w:rFonts w:hint="eastAsia" w:ascii="仿宋" w:hAnsi="仿宋" w:eastAsia="仿宋"/>
          <w:bCs/>
          <w:sz w:val="32"/>
          <w:szCs w:val="32"/>
        </w:rPr>
        <w:t>一般公共服务</w:t>
      </w:r>
      <w:r>
        <w:rPr>
          <w:rStyle w:val="20"/>
          <w:rFonts w:hint="eastAsia" w:ascii="仿宋" w:hAnsi="仿宋" w:eastAsia="仿宋"/>
          <w:bCs/>
          <w:sz w:val="32"/>
          <w:szCs w:val="32"/>
          <w:lang w:eastAsia="zh-CN"/>
        </w:rPr>
        <w:t>支出</w:t>
      </w:r>
      <w:r>
        <w:rPr>
          <w:rStyle w:val="20"/>
          <w:rFonts w:hint="eastAsia" w:ascii="仿宋" w:hAnsi="仿宋" w:eastAsia="仿宋"/>
          <w:bCs/>
          <w:sz w:val="32"/>
          <w:szCs w:val="32"/>
        </w:rPr>
        <w:t>（类）纪检监察事务（款）</w:t>
      </w:r>
      <w:r>
        <w:rPr>
          <w:rStyle w:val="20"/>
          <w:rFonts w:hint="eastAsia" w:ascii="仿宋" w:hAnsi="仿宋" w:eastAsia="仿宋"/>
          <w:bCs/>
          <w:sz w:val="32"/>
          <w:szCs w:val="32"/>
          <w:lang w:eastAsia="zh-CN"/>
        </w:rPr>
        <w:t>事业运行</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34.92</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123.96</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大于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val="en-US" w:eastAsia="zh-CN"/>
        </w:rPr>
        <w:t>2023年度事业人员晋升薪级工资</w:t>
      </w:r>
      <w:r>
        <w:rPr>
          <w:rStyle w:val="20"/>
          <w:rFonts w:hint="eastAsia" w:ascii="仿宋" w:hAnsi="仿宋" w:eastAsia="仿宋"/>
          <w:b w:val="0"/>
          <w:bCs/>
          <w:sz w:val="32"/>
          <w:szCs w:val="32"/>
        </w:rPr>
        <w:t>。</w:t>
      </w:r>
    </w:p>
    <w:p>
      <w:pPr>
        <w:spacing w:line="600" w:lineRule="exact"/>
        <w:ind w:firstLine="643" w:firstLineChars="200"/>
        <w:rPr>
          <w:rStyle w:val="20"/>
          <w:rFonts w:hint="eastAsia" w:ascii="仿宋" w:hAnsi="仿宋" w:eastAsia="仿宋"/>
          <w:b w:val="0"/>
          <w:bCs/>
          <w:sz w:val="32"/>
          <w:szCs w:val="32"/>
        </w:rPr>
      </w:pPr>
      <w:r>
        <w:rPr>
          <w:rStyle w:val="20"/>
          <w:rFonts w:ascii="仿宋" w:hAnsi="仿宋" w:eastAsia="仿宋"/>
          <w:bCs/>
          <w:sz w:val="32"/>
          <w:szCs w:val="32"/>
        </w:rPr>
        <w:t>6.</w:t>
      </w:r>
      <w:r>
        <w:rPr>
          <w:rStyle w:val="20"/>
          <w:rFonts w:hint="eastAsia" w:ascii="仿宋" w:hAnsi="仿宋" w:eastAsia="仿宋"/>
          <w:bCs/>
          <w:sz w:val="32"/>
          <w:szCs w:val="32"/>
        </w:rPr>
        <w:t>一般公共服务</w:t>
      </w:r>
      <w:r>
        <w:rPr>
          <w:rStyle w:val="20"/>
          <w:rFonts w:hint="eastAsia" w:ascii="仿宋" w:hAnsi="仿宋" w:eastAsia="仿宋"/>
          <w:bCs/>
          <w:sz w:val="32"/>
          <w:szCs w:val="32"/>
          <w:lang w:eastAsia="zh-CN"/>
        </w:rPr>
        <w:t>支出</w:t>
      </w:r>
      <w:r>
        <w:rPr>
          <w:rStyle w:val="20"/>
          <w:rFonts w:hint="eastAsia" w:ascii="仿宋" w:hAnsi="仿宋" w:eastAsia="仿宋"/>
          <w:bCs/>
          <w:sz w:val="32"/>
          <w:szCs w:val="32"/>
        </w:rPr>
        <w:t>（类）纪检监察事务（款）</w:t>
      </w:r>
      <w:r>
        <w:rPr>
          <w:rStyle w:val="20"/>
          <w:rFonts w:hint="eastAsia" w:ascii="仿宋" w:hAnsi="仿宋" w:eastAsia="仿宋"/>
          <w:bCs/>
          <w:sz w:val="32"/>
          <w:szCs w:val="32"/>
          <w:lang w:eastAsia="zh-CN"/>
        </w:rPr>
        <w:t>其他纪检监察事务支出（项）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21.08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大于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eastAsia="zh-CN"/>
        </w:rPr>
        <w:t>该资金为项目资金，分别为上级专项资金</w:t>
      </w:r>
      <w:r>
        <w:rPr>
          <w:rStyle w:val="20"/>
          <w:rFonts w:hint="eastAsia" w:ascii="仿宋" w:hAnsi="仿宋" w:eastAsia="仿宋"/>
          <w:b w:val="0"/>
          <w:bCs/>
          <w:sz w:val="32"/>
          <w:szCs w:val="32"/>
          <w:lang w:val="en-US" w:eastAsia="zh-CN"/>
        </w:rPr>
        <w:t>14万元，四川省廉洁文化基地VR展厅费用6.3万元，成都大运会期间安保维稳工作经费0.78万元，年初无法预算</w:t>
      </w:r>
      <w:r>
        <w:rPr>
          <w:rStyle w:val="20"/>
          <w:rFonts w:hint="eastAsia" w:ascii="仿宋" w:hAnsi="仿宋" w:eastAsia="仿宋"/>
          <w:b w:val="0"/>
          <w:bCs/>
          <w:sz w:val="32"/>
          <w:szCs w:val="32"/>
        </w:rPr>
        <w:t>。</w:t>
      </w:r>
    </w:p>
    <w:p>
      <w:pPr>
        <w:spacing w:line="600" w:lineRule="exact"/>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b/>
          <w:bCs w:val="0"/>
          <w:sz w:val="32"/>
          <w:szCs w:val="32"/>
          <w:lang w:val="en-US" w:eastAsia="zh-CN"/>
        </w:rPr>
        <w:t>7.</w:t>
      </w:r>
      <w:r>
        <w:rPr>
          <w:rStyle w:val="20"/>
          <w:rFonts w:hint="eastAsia" w:ascii="仿宋" w:hAnsi="仿宋" w:eastAsia="仿宋"/>
          <w:b/>
          <w:bCs w:val="0"/>
          <w:sz w:val="32"/>
          <w:szCs w:val="32"/>
          <w:lang w:eastAsia="zh-CN"/>
        </w:rPr>
        <w:t>社</w:t>
      </w:r>
      <w:r>
        <w:rPr>
          <w:rStyle w:val="20"/>
          <w:rFonts w:hint="eastAsia" w:ascii="仿宋" w:hAnsi="仿宋" w:eastAsia="仿宋"/>
          <w:bCs/>
          <w:sz w:val="32"/>
          <w:szCs w:val="32"/>
          <w:lang w:eastAsia="zh-CN"/>
        </w:rPr>
        <w:t>会保障和就业支出</w:t>
      </w:r>
      <w:r>
        <w:rPr>
          <w:rStyle w:val="20"/>
          <w:rFonts w:hint="eastAsia" w:ascii="仿宋" w:hAnsi="仿宋" w:eastAsia="仿宋"/>
          <w:bCs/>
          <w:sz w:val="32"/>
          <w:szCs w:val="32"/>
        </w:rPr>
        <w:t>（类）</w:t>
      </w:r>
      <w:r>
        <w:rPr>
          <w:rStyle w:val="20"/>
          <w:rFonts w:hint="eastAsia" w:ascii="仿宋" w:hAnsi="仿宋" w:eastAsia="仿宋"/>
          <w:bCs/>
          <w:sz w:val="32"/>
          <w:szCs w:val="32"/>
          <w:lang w:eastAsia="zh-CN"/>
        </w:rPr>
        <w:t>行政事业单位养老支出</w:t>
      </w:r>
      <w:r>
        <w:rPr>
          <w:rStyle w:val="20"/>
          <w:rFonts w:hint="eastAsia" w:ascii="仿宋" w:hAnsi="仿宋" w:eastAsia="仿宋"/>
          <w:bCs/>
          <w:sz w:val="32"/>
          <w:szCs w:val="32"/>
        </w:rPr>
        <w:t>（款）</w:t>
      </w:r>
      <w:r>
        <w:rPr>
          <w:rStyle w:val="20"/>
          <w:rFonts w:hint="eastAsia" w:ascii="仿宋" w:hAnsi="仿宋" w:eastAsia="仿宋"/>
          <w:bCs/>
          <w:sz w:val="32"/>
          <w:szCs w:val="32"/>
          <w:lang w:eastAsia="zh-CN"/>
        </w:rPr>
        <w:t>行政单位离退休（项）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8.21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68.65</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大于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eastAsia="zh-CN"/>
        </w:rPr>
        <w:t>我单位翁大奎同志于</w:t>
      </w:r>
      <w:r>
        <w:rPr>
          <w:rStyle w:val="20"/>
          <w:rFonts w:hint="eastAsia" w:ascii="仿宋" w:hAnsi="仿宋" w:eastAsia="仿宋"/>
          <w:b w:val="0"/>
          <w:bCs/>
          <w:sz w:val="32"/>
          <w:szCs w:val="32"/>
          <w:lang w:val="en-US" w:eastAsia="zh-CN"/>
        </w:rPr>
        <w:t>2023年度死亡，所用资金减少。</w:t>
      </w:r>
    </w:p>
    <w:p>
      <w:pPr>
        <w:spacing w:line="600" w:lineRule="exact"/>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b/>
          <w:bCs w:val="0"/>
          <w:sz w:val="32"/>
          <w:szCs w:val="32"/>
          <w:lang w:val="en-US" w:eastAsia="zh-CN"/>
        </w:rPr>
        <w:t>8.</w:t>
      </w:r>
      <w:r>
        <w:rPr>
          <w:rStyle w:val="20"/>
          <w:rFonts w:hint="eastAsia" w:ascii="仿宋" w:hAnsi="仿宋" w:eastAsia="仿宋"/>
          <w:b/>
          <w:bCs w:val="0"/>
          <w:sz w:val="32"/>
          <w:szCs w:val="32"/>
          <w:lang w:eastAsia="zh-CN"/>
        </w:rPr>
        <w:t>社</w:t>
      </w:r>
      <w:r>
        <w:rPr>
          <w:rStyle w:val="20"/>
          <w:rFonts w:hint="eastAsia" w:ascii="仿宋" w:hAnsi="仿宋" w:eastAsia="仿宋"/>
          <w:bCs/>
          <w:sz w:val="32"/>
          <w:szCs w:val="32"/>
          <w:lang w:eastAsia="zh-CN"/>
        </w:rPr>
        <w:t>会保障和就业支出</w:t>
      </w:r>
      <w:r>
        <w:rPr>
          <w:rStyle w:val="20"/>
          <w:rFonts w:hint="eastAsia" w:ascii="仿宋" w:hAnsi="仿宋" w:eastAsia="仿宋"/>
          <w:bCs/>
          <w:sz w:val="32"/>
          <w:szCs w:val="32"/>
        </w:rPr>
        <w:t>（类）</w:t>
      </w:r>
      <w:r>
        <w:rPr>
          <w:rStyle w:val="20"/>
          <w:rFonts w:hint="eastAsia" w:ascii="仿宋" w:hAnsi="仿宋" w:eastAsia="仿宋"/>
          <w:bCs/>
          <w:sz w:val="32"/>
          <w:szCs w:val="32"/>
          <w:lang w:eastAsia="zh-CN"/>
        </w:rPr>
        <w:t>行政事业单位养老支出</w:t>
      </w:r>
      <w:r>
        <w:rPr>
          <w:rStyle w:val="20"/>
          <w:rFonts w:hint="eastAsia" w:ascii="仿宋" w:hAnsi="仿宋" w:eastAsia="仿宋"/>
          <w:bCs/>
          <w:sz w:val="32"/>
          <w:szCs w:val="32"/>
        </w:rPr>
        <w:t>（款）</w:t>
      </w:r>
      <w:r>
        <w:rPr>
          <w:rStyle w:val="20"/>
          <w:rFonts w:hint="eastAsia" w:ascii="仿宋" w:hAnsi="仿宋" w:eastAsia="仿宋"/>
          <w:bCs/>
          <w:sz w:val="32"/>
          <w:szCs w:val="32"/>
          <w:lang w:eastAsia="zh-CN"/>
        </w:rPr>
        <w:t>机关事业单位养老保险缴费支出（项）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143.81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108.89</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大于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val="en-US" w:eastAsia="zh-CN"/>
        </w:rPr>
        <w:t>2023年养老缴纳基数调高。</w:t>
      </w:r>
    </w:p>
    <w:p>
      <w:pPr>
        <w:spacing w:line="600" w:lineRule="exact"/>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b/>
          <w:bCs w:val="0"/>
          <w:sz w:val="32"/>
          <w:szCs w:val="32"/>
          <w:lang w:val="en-US" w:eastAsia="zh-CN"/>
        </w:rPr>
        <w:t>9.</w:t>
      </w:r>
      <w:r>
        <w:rPr>
          <w:rStyle w:val="20"/>
          <w:rFonts w:hint="eastAsia" w:ascii="仿宋" w:hAnsi="仿宋" w:eastAsia="仿宋"/>
          <w:b/>
          <w:bCs w:val="0"/>
          <w:sz w:val="32"/>
          <w:szCs w:val="32"/>
          <w:lang w:eastAsia="zh-CN"/>
        </w:rPr>
        <w:t>社</w:t>
      </w:r>
      <w:r>
        <w:rPr>
          <w:rStyle w:val="20"/>
          <w:rFonts w:hint="eastAsia" w:ascii="仿宋" w:hAnsi="仿宋" w:eastAsia="仿宋"/>
          <w:bCs/>
          <w:sz w:val="32"/>
          <w:szCs w:val="32"/>
          <w:lang w:eastAsia="zh-CN"/>
        </w:rPr>
        <w:t>会保障和就业支出</w:t>
      </w:r>
      <w:r>
        <w:rPr>
          <w:rStyle w:val="20"/>
          <w:rFonts w:hint="eastAsia" w:ascii="仿宋" w:hAnsi="仿宋" w:eastAsia="仿宋"/>
          <w:bCs/>
          <w:sz w:val="32"/>
          <w:szCs w:val="32"/>
        </w:rPr>
        <w:t>（类）</w:t>
      </w:r>
      <w:r>
        <w:rPr>
          <w:rStyle w:val="20"/>
          <w:rFonts w:hint="eastAsia" w:ascii="仿宋" w:hAnsi="仿宋" w:eastAsia="仿宋"/>
          <w:bCs/>
          <w:sz w:val="32"/>
          <w:szCs w:val="32"/>
          <w:lang w:eastAsia="zh-CN"/>
        </w:rPr>
        <w:t>行政事业单位养老支出</w:t>
      </w:r>
      <w:r>
        <w:rPr>
          <w:rStyle w:val="20"/>
          <w:rFonts w:hint="eastAsia" w:ascii="仿宋" w:hAnsi="仿宋" w:eastAsia="仿宋"/>
          <w:bCs/>
          <w:sz w:val="32"/>
          <w:szCs w:val="32"/>
        </w:rPr>
        <w:t>（款）</w:t>
      </w:r>
      <w:r>
        <w:rPr>
          <w:rStyle w:val="20"/>
          <w:rFonts w:hint="eastAsia" w:ascii="仿宋" w:hAnsi="仿宋" w:eastAsia="仿宋"/>
          <w:bCs/>
          <w:sz w:val="32"/>
          <w:szCs w:val="32"/>
          <w:lang w:eastAsia="zh-CN"/>
        </w:rPr>
        <w:t>机关事业单位职业年金缴费支出（项）：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105.74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160.14</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大于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val="en-US" w:eastAsia="zh-CN"/>
        </w:rPr>
        <w:t>2023年人员调动和退休人员较多，职业年金纪实补记转给县机保局。</w:t>
      </w:r>
    </w:p>
    <w:p>
      <w:pPr>
        <w:spacing w:line="600" w:lineRule="exact"/>
        <w:ind w:firstLine="643" w:firstLineChars="200"/>
        <w:rPr>
          <w:rFonts w:hint="eastAsia" w:eastAsia="黑体"/>
          <w:lang w:eastAsia="zh-CN"/>
        </w:rPr>
      </w:pPr>
      <w:r>
        <w:rPr>
          <w:rStyle w:val="20"/>
          <w:rFonts w:hint="eastAsia" w:ascii="仿宋" w:hAnsi="仿宋" w:eastAsia="仿宋"/>
          <w:b/>
          <w:bCs w:val="0"/>
          <w:sz w:val="32"/>
          <w:szCs w:val="32"/>
          <w:lang w:val="en-US" w:eastAsia="zh-CN"/>
        </w:rPr>
        <w:t>10.</w:t>
      </w:r>
      <w:r>
        <w:rPr>
          <w:rStyle w:val="20"/>
          <w:rFonts w:hint="eastAsia" w:ascii="仿宋" w:hAnsi="仿宋" w:eastAsia="仿宋"/>
          <w:b/>
          <w:bCs w:val="0"/>
          <w:sz w:val="32"/>
          <w:szCs w:val="32"/>
          <w:lang w:eastAsia="zh-CN"/>
        </w:rPr>
        <w:t>社会</w:t>
      </w:r>
      <w:r>
        <w:rPr>
          <w:rStyle w:val="20"/>
          <w:rFonts w:hint="eastAsia" w:ascii="仿宋" w:hAnsi="仿宋" w:eastAsia="仿宋"/>
          <w:bCs/>
          <w:sz w:val="32"/>
          <w:szCs w:val="32"/>
          <w:lang w:eastAsia="zh-CN"/>
        </w:rPr>
        <w:t>保障和就业支出</w:t>
      </w:r>
      <w:r>
        <w:rPr>
          <w:rStyle w:val="20"/>
          <w:rFonts w:hint="eastAsia" w:ascii="仿宋" w:hAnsi="仿宋" w:eastAsia="仿宋"/>
          <w:bCs/>
          <w:sz w:val="32"/>
          <w:szCs w:val="32"/>
        </w:rPr>
        <w:t>（类）</w:t>
      </w:r>
      <w:r>
        <w:rPr>
          <w:rStyle w:val="20"/>
          <w:rFonts w:hint="eastAsia" w:ascii="仿宋" w:hAnsi="仿宋" w:eastAsia="仿宋"/>
          <w:bCs/>
          <w:sz w:val="32"/>
          <w:szCs w:val="32"/>
          <w:lang w:eastAsia="zh-CN"/>
        </w:rPr>
        <w:t>行政事业单位养老支出</w:t>
      </w:r>
      <w:r>
        <w:rPr>
          <w:rStyle w:val="20"/>
          <w:rFonts w:hint="eastAsia" w:ascii="仿宋" w:hAnsi="仿宋" w:eastAsia="仿宋"/>
          <w:bCs/>
          <w:sz w:val="32"/>
          <w:szCs w:val="32"/>
        </w:rPr>
        <w:t>（款）</w:t>
      </w:r>
      <w:r>
        <w:rPr>
          <w:rStyle w:val="20"/>
          <w:rFonts w:hint="eastAsia" w:ascii="仿宋" w:hAnsi="仿宋" w:eastAsia="仿宋"/>
          <w:bCs/>
          <w:sz w:val="32"/>
          <w:szCs w:val="32"/>
          <w:lang w:eastAsia="zh-CN"/>
        </w:rPr>
        <w:t>其他行政事业单位养老支出（项）：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7.92</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173.3</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大于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val="en-US" w:eastAsia="zh-CN"/>
        </w:rPr>
        <w:t>2023年发放退休人员春节慰问。</w:t>
      </w:r>
    </w:p>
    <w:p>
      <w:pPr>
        <w:spacing w:line="600" w:lineRule="exact"/>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b/>
          <w:bCs w:val="0"/>
          <w:sz w:val="32"/>
          <w:szCs w:val="32"/>
          <w:lang w:val="en-US" w:eastAsia="zh-CN"/>
        </w:rPr>
        <w:t>11.</w:t>
      </w:r>
      <w:r>
        <w:rPr>
          <w:rStyle w:val="20"/>
          <w:rFonts w:hint="eastAsia" w:ascii="仿宋" w:hAnsi="仿宋" w:eastAsia="仿宋"/>
          <w:b/>
          <w:bCs w:val="0"/>
          <w:sz w:val="32"/>
          <w:szCs w:val="32"/>
          <w:lang w:eastAsia="zh-CN"/>
        </w:rPr>
        <w:t>社</w:t>
      </w:r>
      <w:r>
        <w:rPr>
          <w:rStyle w:val="20"/>
          <w:rFonts w:hint="eastAsia" w:ascii="仿宋" w:hAnsi="仿宋" w:eastAsia="仿宋"/>
          <w:bCs/>
          <w:sz w:val="32"/>
          <w:szCs w:val="32"/>
          <w:lang w:eastAsia="zh-CN"/>
        </w:rPr>
        <w:t>会保障和就业支出</w:t>
      </w:r>
      <w:r>
        <w:rPr>
          <w:rStyle w:val="20"/>
          <w:rFonts w:hint="eastAsia" w:ascii="仿宋" w:hAnsi="仿宋" w:eastAsia="仿宋"/>
          <w:bCs/>
          <w:sz w:val="32"/>
          <w:szCs w:val="32"/>
        </w:rPr>
        <w:t>（类）</w:t>
      </w:r>
      <w:r>
        <w:rPr>
          <w:rStyle w:val="20"/>
          <w:rFonts w:hint="eastAsia" w:ascii="仿宋" w:hAnsi="仿宋" w:eastAsia="仿宋"/>
          <w:bCs/>
          <w:sz w:val="32"/>
          <w:szCs w:val="32"/>
          <w:lang w:eastAsia="zh-CN"/>
        </w:rPr>
        <w:t>抚恤</w:t>
      </w:r>
      <w:r>
        <w:rPr>
          <w:rStyle w:val="20"/>
          <w:rFonts w:hint="eastAsia" w:ascii="仿宋" w:hAnsi="仿宋" w:eastAsia="仿宋"/>
          <w:bCs/>
          <w:sz w:val="32"/>
          <w:szCs w:val="32"/>
        </w:rPr>
        <w:t>（款）</w:t>
      </w:r>
      <w:r>
        <w:rPr>
          <w:rStyle w:val="20"/>
          <w:rFonts w:hint="eastAsia" w:ascii="仿宋" w:hAnsi="仿宋" w:eastAsia="仿宋"/>
          <w:bCs/>
          <w:sz w:val="32"/>
          <w:szCs w:val="32"/>
          <w:lang w:eastAsia="zh-CN"/>
        </w:rPr>
        <w:t>死亡抚恤（项）：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32.11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0</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大于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eastAsia="zh-CN"/>
        </w:rPr>
        <w:t>退休人员</w:t>
      </w:r>
      <w:r>
        <w:rPr>
          <w:rStyle w:val="20"/>
          <w:rFonts w:hint="eastAsia" w:ascii="仿宋" w:hAnsi="仿宋" w:eastAsia="仿宋"/>
          <w:b w:val="0"/>
          <w:bCs/>
          <w:sz w:val="32"/>
          <w:szCs w:val="32"/>
          <w:lang w:val="en-US" w:eastAsia="zh-CN"/>
        </w:rPr>
        <w:t>翁大奎死亡。</w:t>
      </w:r>
    </w:p>
    <w:p>
      <w:pPr>
        <w:spacing w:line="600" w:lineRule="exact"/>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b/>
          <w:bCs w:val="0"/>
          <w:sz w:val="32"/>
          <w:szCs w:val="32"/>
          <w:lang w:val="en-US" w:eastAsia="zh-CN"/>
        </w:rPr>
        <w:t>12.</w:t>
      </w:r>
      <w:r>
        <w:rPr>
          <w:rStyle w:val="20"/>
          <w:rFonts w:hint="eastAsia" w:ascii="仿宋" w:hAnsi="仿宋" w:eastAsia="仿宋"/>
          <w:b/>
          <w:bCs w:val="0"/>
          <w:sz w:val="32"/>
          <w:szCs w:val="32"/>
          <w:lang w:eastAsia="zh-CN"/>
        </w:rPr>
        <w:t>社</w:t>
      </w:r>
      <w:r>
        <w:rPr>
          <w:rStyle w:val="20"/>
          <w:rFonts w:hint="eastAsia" w:ascii="仿宋" w:hAnsi="仿宋" w:eastAsia="仿宋"/>
          <w:bCs/>
          <w:sz w:val="32"/>
          <w:szCs w:val="32"/>
          <w:lang w:eastAsia="zh-CN"/>
        </w:rPr>
        <w:t>会保障和就业支出</w:t>
      </w:r>
      <w:r>
        <w:rPr>
          <w:rStyle w:val="20"/>
          <w:rFonts w:hint="eastAsia" w:ascii="仿宋" w:hAnsi="仿宋" w:eastAsia="仿宋"/>
          <w:bCs/>
          <w:sz w:val="32"/>
          <w:szCs w:val="32"/>
        </w:rPr>
        <w:t>（类）</w:t>
      </w:r>
      <w:r>
        <w:rPr>
          <w:rStyle w:val="20"/>
          <w:rFonts w:hint="eastAsia" w:ascii="仿宋" w:hAnsi="仿宋" w:eastAsia="仿宋"/>
          <w:bCs/>
          <w:sz w:val="32"/>
          <w:szCs w:val="32"/>
          <w:lang w:eastAsia="zh-CN"/>
        </w:rPr>
        <w:t>其他社会保障和就业支出</w:t>
      </w:r>
      <w:r>
        <w:rPr>
          <w:rStyle w:val="20"/>
          <w:rFonts w:hint="eastAsia" w:ascii="仿宋" w:hAnsi="仿宋" w:eastAsia="仿宋"/>
          <w:bCs/>
          <w:sz w:val="32"/>
          <w:szCs w:val="32"/>
        </w:rPr>
        <w:t>（款）</w:t>
      </w:r>
      <w:r>
        <w:rPr>
          <w:rStyle w:val="20"/>
          <w:rFonts w:hint="eastAsia" w:ascii="仿宋" w:hAnsi="仿宋" w:eastAsia="仿宋"/>
          <w:bCs/>
          <w:sz w:val="32"/>
          <w:szCs w:val="32"/>
          <w:lang w:eastAsia="zh-CN"/>
        </w:rPr>
        <w:t>其他社会保障和就业支出（项）：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1.84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42.79</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小于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eastAsia="zh-CN"/>
        </w:rPr>
        <w:t>人员变动</w:t>
      </w:r>
      <w:r>
        <w:rPr>
          <w:rStyle w:val="20"/>
          <w:rFonts w:hint="eastAsia" w:ascii="仿宋" w:hAnsi="仿宋" w:eastAsia="仿宋"/>
          <w:b w:val="0"/>
          <w:bCs/>
          <w:sz w:val="32"/>
          <w:szCs w:val="32"/>
          <w:lang w:val="en-US" w:eastAsia="zh-CN"/>
        </w:rPr>
        <w:t>。</w:t>
      </w:r>
    </w:p>
    <w:p>
      <w:pPr>
        <w:spacing w:line="600" w:lineRule="exact"/>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b/>
          <w:bCs w:val="0"/>
          <w:sz w:val="32"/>
          <w:szCs w:val="32"/>
          <w:lang w:val="en-US" w:eastAsia="zh-CN"/>
        </w:rPr>
        <w:t>13.</w:t>
      </w:r>
      <w:r>
        <w:rPr>
          <w:rFonts w:hint="eastAsia" w:ascii="仿宋" w:hAnsi="仿宋" w:eastAsia="仿宋"/>
          <w:b/>
          <w:bCs w:val="0"/>
          <w:color w:val="000000"/>
          <w:sz w:val="32"/>
        </w:rPr>
        <w:t>卫</w:t>
      </w:r>
      <w:r>
        <w:rPr>
          <w:rFonts w:hint="eastAsia" w:ascii="仿宋" w:hAnsi="仿宋" w:eastAsia="仿宋"/>
          <w:b/>
          <w:color w:val="000000"/>
          <w:sz w:val="32"/>
        </w:rPr>
        <w:t>生健康</w:t>
      </w:r>
      <w:r>
        <w:rPr>
          <w:rFonts w:hint="eastAsia" w:ascii="仿宋" w:hAnsi="仿宋" w:eastAsia="仿宋"/>
          <w:b/>
          <w:color w:val="000000"/>
          <w:sz w:val="32"/>
          <w:lang w:eastAsia="zh-CN"/>
        </w:rPr>
        <w:t>支出</w:t>
      </w:r>
      <w:r>
        <w:rPr>
          <w:rStyle w:val="20"/>
          <w:rFonts w:hint="eastAsia" w:ascii="仿宋" w:hAnsi="仿宋" w:eastAsia="仿宋"/>
          <w:color w:val="000000"/>
          <w:sz w:val="32"/>
        </w:rPr>
        <w:t>（类）行政事业单位医疗（款）行政单位医疗（项）</w:t>
      </w:r>
      <w:r>
        <w:rPr>
          <w:rStyle w:val="20"/>
          <w:rFonts w:hint="eastAsia" w:ascii="仿宋" w:hAnsi="仿宋" w:eastAsia="仿宋"/>
          <w:bCs/>
          <w:sz w:val="32"/>
          <w:szCs w:val="32"/>
          <w:lang w:eastAsia="zh-CN"/>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62.23</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99.73</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小于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eastAsia="zh-CN"/>
        </w:rPr>
        <w:t>人员变动</w:t>
      </w:r>
      <w:r>
        <w:rPr>
          <w:rStyle w:val="20"/>
          <w:rFonts w:hint="eastAsia" w:ascii="仿宋" w:hAnsi="仿宋" w:eastAsia="仿宋"/>
          <w:b w:val="0"/>
          <w:bCs/>
          <w:sz w:val="32"/>
          <w:szCs w:val="32"/>
          <w:lang w:val="en-US" w:eastAsia="zh-CN"/>
        </w:rPr>
        <w:t>。</w:t>
      </w:r>
    </w:p>
    <w:p>
      <w:pPr>
        <w:spacing w:line="600" w:lineRule="exact"/>
        <w:ind w:firstLine="643" w:firstLineChars="200"/>
        <w:rPr>
          <w:rStyle w:val="20"/>
          <w:rFonts w:hint="eastAsia" w:ascii="仿宋" w:hAnsi="仿宋" w:eastAsia="仿宋"/>
          <w:b w:val="0"/>
          <w:bCs/>
          <w:sz w:val="32"/>
          <w:szCs w:val="32"/>
          <w:lang w:val="en-US" w:eastAsia="zh-CN"/>
        </w:rPr>
      </w:pPr>
      <w:r>
        <w:rPr>
          <w:rStyle w:val="20"/>
          <w:rFonts w:hint="eastAsia" w:ascii="仿宋" w:hAnsi="仿宋" w:eastAsia="仿宋"/>
          <w:sz w:val="32"/>
          <w:lang w:val="en-US" w:eastAsia="zh-CN"/>
        </w:rPr>
        <w:t>14</w:t>
      </w:r>
      <w:r>
        <w:rPr>
          <w:rStyle w:val="20"/>
          <w:rFonts w:hint="eastAsia" w:ascii="仿宋" w:hAnsi="仿宋" w:eastAsia="仿宋"/>
          <w:sz w:val="32"/>
        </w:rPr>
        <w:t>.</w:t>
      </w:r>
      <w:r>
        <w:rPr>
          <w:rFonts w:hint="eastAsia" w:ascii="仿宋" w:hAnsi="仿宋" w:eastAsia="仿宋"/>
          <w:b/>
          <w:color w:val="000000"/>
          <w:sz w:val="32"/>
        </w:rPr>
        <w:t>卫生健康</w:t>
      </w:r>
      <w:r>
        <w:rPr>
          <w:rStyle w:val="20"/>
          <w:rFonts w:hint="eastAsia" w:ascii="仿宋" w:hAnsi="仿宋" w:eastAsia="仿宋"/>
          <w:color w:val="000000"/>
          <w:sz w:val="32"/>
        </w:rPr>
        <w:t>（类）行政事业单位医疗（款）公务员医疗补助（项）</w:t>
      </w:r>
      <w:r>
        <w:rPr>
          <w:rStyle w:val="20"/>
          <w:rFonts w:hint="eastAsia" w:ascii="仿宋" w:hAnsi="仿宋" w:eastAsia="仿宋"/>
          <w:color w:val="000000"/>
          <w:sz w:val="32"/>
          <w:lang w:eastAsia="zh-CN"/>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12.94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76.75</w:t>
      </w:r>
      <w:r>
        <w:rPr>
          <w:rStyle w:val="20"/>
          <w:rFonts w:ascii="仿宋" w:hAnsi="仿宋" w:eastAsia="仿宋"/>
          <w:b w:val="0"/>
          <w:bCs/>
          <w:sz w:val="32"/>
          <w:szCs w:val="32"/>
        </w:rPr>
        <w:t>%</w:t>
      </w:r>
      <w:r>
        <w:rPr>
          <w:rStyle w:val="20"/>
          <w:rFonts w:hint="eastAsia" w:ascii="仿宋" w:hAnsi="仿宋" w:eastAsia="仿宋"/>
          <w:b w:val="0"/>
          <w:bCs/>
          <w:sz w:val="32"/>
          <w:szCs w:val="32"/>
        </w:rPr>
        <w:t>，决算数</w:t>
      </w:r>
      <w:r>
        <w:rPr>
          <w:rStyle w:val="20"/>
          <w:rFonts w:hint="eastAsia" w:ascii="仿宋" w:hAnsi="仿宋" w:eastAsia="仿宋"/>
          <w:b w:val="0"/>
          <w:bCs/>
          <w:sz w:val="32"/>
          <w:szCs w:val="32"/>
          <w:lang w:eastAsia="zh-CN"/>
        </w:rPr>
        <w:t>小于</w:t>
      </w:r>
      <w:r>
        <w:rPr>
          <w:rStyle w:val="20"/>
          <w:rFonts w:hint="eastAsia" w:ascii="仿宋" w:hAnsi="仿宋" w:eastAsia="仿宋"/>
          <w:b w:val="0"/>
          <w:bCs/>
          <w:sz w:val="32"/>
          <w:szCs w:val="32"/>
        </w:rPr>
        <w:t>预算数的主要原因是</w:t>
      </w:r>
      <w:r>
        <w:rPr>
          <w:rStyle w:val="20"/>
          <w:rFonts w:hint="eastAsia" w:ascii="仿宋" w:hAnsi="仿宋" w:eastAsia="仿宋"/>
          <w:b w:val="0"/>
          <w:bCs/>
          <w:sz w:val="32"/>
          <w:szCs w:val="32"/>
          <w:lang w:eastAsia="zh-CN"/>
        </w:rPr>
        <w:t>人员变动</w:t>
      </w:r>
      <w:r>
        <w:rPr>
          <w:rStyle w:val="20"/>
          <w:rFonts w:hint="eastAsia" w:ascii="仿宋" w:hAnsi="仿宋" w:eastAsia="仿宋"/>
          <w:b w:val="0"/>
          <w:bCs/>
          <w:sz w:val="32"/>
          <w:szCs w:val="32"/>
          <w:lang w:val="en-US" w:eastAsia="zh-CN"/>
        </w:rPr>
        <w:t>。</w:t>
      </w:r>
    </w:p>
    <w:p>
      <w:pPr>
        <w:spacing w:line="560" w:lineRule="exact"/>
        <w:ind w:firstLine="643" w:firstLineChars="200"/>
        <w:rPr>
          <w:rStyle w:val="20"/>
          <w:rFonts w:hint="eastAsia" w:ascii="仿宋" w:hAnsi="仿宋" w:eastAsia="仿宋"/>
          <w:b w:val="0"/>
          <w:sz w:val="32"/>
        </w:rPr>
      </w:pPr>
      <w:r>
        <w:rPr>
          <w:rStyle w:val="20"/>
          <w:rFonts w:hint="eastAsia" w:ascii="仿宋" w:hAnsi="仿宋" w:eastAsia="仿宋"/>
          <w:sz w:val="32"/>
        </w:rPr>
        <w:t>1</w:t>
      </w:r>
      <w:r>
        <w:rPr>
          <w:rStyle w:val="20"/>
          <w:rFonts w:hint="eastAsia" w:ascii="仿宋" w:hAnsi="仿宋" w:eastAsia="仿宋"/>
          <w:sz w:val="32"/>
          <w:lang w:val="en-US" w:eastAsia="zh-CN"/>
        </w:rPr>
        <w:t>5</w:t>
      </w:r>
      <w:r>
        <w:rPr>
          <w:rStyle w:val="20"/>
          <w:rFonts w:hint="eastAsia" w:ascii="仿宋" w:hAnsi="仿宋" w:eastAsia="仿宋"/>
          <w:sz w:val="32"/>
        </w:rPr>
        <w:t>.</w:t>
      </w:r>
      <w:r>
        <w:rPr>
          <w:rFonts w:hint="eastAsia" w:ascii="仿宋" w:hAnsi="仿宋" w:eastAsia="仿宋"/>
          <w:b/>
          <w:color w:val="000000"/>
          <w:sz w:val="32"/>
        </w:rPr>
        <w:t>农林水</w:t>
      </w:r>
      <w:r>
        <w:rPr>
          <w:rFonts w:hint="eastAsia" w:ascii="仿宋" w:hAnsi="仿宋" w:eastAsia="仿宋"/>
          <w:b/>
          <w:color w:val="000000"/>
          <w:sz w:val="32"/>
          <w:lang w:eastAsia="zh-CN"/>
        </w:rPr>
        <w:t>支出</w:t>
      </w:r>
      <w:r>
        <w:rPr>
          <w:rStyle w:val="20"/>
          <w:rFonts w:hint="eastAsia" w:ascii="仿宋" w:hAnsi="仿宋" w:eastAsia="仿宋"/>
          <w:color w:val="000000"/>
          <w:sz w:val="32"/>
        </w:rPr>
        <w:t>（类）巩固脱贫衔接乡村振兴（款）其他巩固脱贫衔接乡村振兴（项）</w:t>
      </w:r>
      <w:r>
        <w:rPr>
          <w:rStyle w:val="20"/>
          <w:rFonts w:hint="eastAsia" w:ascii="仿宋" w:hAnsi="仿宋" w:eastAsia="仿宋"/>
          <w:sz w:val="32"/>
        </w:rPr>
        <w:t>:</w:t>
      </w:r>
      <w:r>
        <w:rPr>
          <w:rStyle w:val="20"/>
          <w:rFonts w:hint="eastAsia" w:ascii="仿宋" w:hAnsi="仿宋" w:eastAsia="仿宋"/>
          <w:b w:val="0"/>
          <w:sz w:val="32"/>
        </w:rPr>
        <w:t>支出决算为</w:t>
      </w:r>
      <w:r>
        <w:rPr>
          <w:rStyle w:val="20"/>
          <w:rFonts w:hint="eastAsia" w:ascii="仿宋" w:hAnsi="仿宋" w:eastAsia="仿宋"/>
          <w:b w:val="0"/>
          <w:sz w:val="32"/>
          <w:lang w:val="en-US" w:eastAsia="zh-CN"/>
        </w:rPr>
        <w:t>1.46</w:t>
      </w:r>
      <w:r>
        <w:rPr>
          <w:rStyle w:val="20"/>
          <w:rFonts w:hint="eastAsia" w:ascii="仿宋" w:hAnsi="仿宋" w:eastAsia="仿宋"/>
          <w:b w:val="0"/>
          <w:sz w:val="32"/>
        </w:rPr>
        <w:t>万元，完成预算0%，决算数大于预算数的主要原因是本单位新增驻村第一书记工作经费，年初无法预算。</w:t>
      </w:r>
    </w:p>
    <w:p>
      <w:pPr>
        <w:spacing w:line="560" w:lineRule="exact"/>
        <w:ind w:firstLine="643" w:firstLineChars="200"/>
        <w:rPr>
          <w:rFonts w:hint="default" w:eastAsia="仿宋"/>
          <w:lang w:val="en-US" w:eastAsia="zh-CN"/>
        </w:rPr>
      </w:pPr>
      <w:r>
        <w:rPr>
          <w:rStyle w:val="20"/>
          <w:rFonts w:hint="eastAsia" w:ascii="仿宋" w:hAnsi="仿宋" w:eastAsia="仿宋" w:cs="Times New Roman"/>
          <w:kern w:val="2"/>
          <w:sz w:val="32"/>
          <w:szCs w:val="22"/>
          <w:lang w:val="en-US" w:eastAsia="zh-CN" w:bidi="ar-SA"/>
        </w:rPr>
        <w:t>16.住房保障支出（类）住房改革（款）住房公积金（项）</w:t>
      </w:r>
      <w:r>
        <w:rPr>
          <w:rStyle w:val="20"/>
          <w:rFonts w:hint="eastAsia" w:ascii="仿宋" w:hAnsi="仿宋" w:eastAsia="仿宋"/>
          <w:sz w:val="32"/>
        </w:rPr>
        <w:t>:</w:t>
      </w:r>
      <w:r>
        <w:rPr>
          <w:rStyle w:val="20"/>
          <w:rFonts w:hint="eastAsia" w:ascii="仿宋" w:hAnsi="仿宋" w:eastAsia="仿宋"/>
          <w:b w:val="0"/>
          <w:sz w:val="32"/>
        </w:rPr>
        <w:t>支出决算为</w:t>
      </w:r>
      <w:r>
        <w:rPr>
          <w:rStyle w:val="20"/>
          <w:rFonts w:hint="eastAsia" w:ascii="仿宋" w:hAnsi="仿宋" w:eastAsia="仿宋"/>
          <w:b w:val="0"/>
          <w:sz w:val="32"/>
          <w:lang w:val="en-US" w:eastAsia="zh-CN"/>
        </w:rPr>
        <w:t>103.52</w:t>
      </w:r>
      <w:r>
        <w:rPr>
          <w:rStyle w:val="20"/>
          <w:rFonts w:hint="eastAsia" w:ascii="仿宋" w:hAnsi="仿宋" w:eastAsia="仿宋"/>
          <w:b w:val="0"/>
          <w:sz w:val="32"/>
        </w:rPr>
        <w:t>万元，完成预算</w:t>
      </w:r>
      <w:r>
        <w:rPr>
          <w:rStyle w:val="20"/>
          <w:rFonts w:hint="eastAsia" w:ascii="仿宋" w:hAnsi="仿宋" w:eastAsia="仿宋"/>
          <w:b w:val="0"/>
          <w:sz w:val="32"/>
          <w:lang w:val="en-US" w:eastAsia="zh-CN"/>
        </w:rPr>
        <w:t>97.81</w:t>
      </w:r>
      <w:r>
        <w:rPr>
          <w:rStyle w:val="20"/>
          <w:rFonts w:hint="eastAsia" w:ascii="仿宋" w:hAnsi="仿宋" w:eastAsia="仿宋"/>
          <w:b w:val="0"/>
          <w:sz w:val="32"/>
        </w:rPr>
        <w:t>%，决算数小于预算数的主要原因是本年度人员变动。</w:t>
      </w:r>
    </w:p>
    <w:p>
      <w:pPr>
        <w:spacing w:line="600" w:lineRule="exact"/>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32"/>
        </w:rPr>
      </w:pPr>
      <w:bookmarkStart w:id="32" w:name="_Toc15396608"/>
      <w:bookmarkStart w:id="3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32"/>
      <w:bookmarkEnd w:id="33"/>
      <w:r>
        <w:rPr>
          <w:rStyle w:val="32"/>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1538.52</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1330.85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207.67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outlineLvl w:val="1"/>
        <w:rPr>
          <w:rStyle w:val="32"/>
          <w:rFonts w:ascii="黑体" w:hAnsi="黑体" w:eastAsia="黑体"/>
          <w:b w:val="0"/>
        </w:rPr>
      </w:pPr>
      <w:bookmarkStart w:id="34" w:name="_Toc15377215"/>
      <w:bookmarkStart w:id="35" w:name="_Toc15396609"/>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34"/>
      <w:bookmarkEnd w:id="35"/>
    </w:p>
    <w:p>
      <w:pPr>
        <w:spacing w:line="600" w:lineRule="exact"/>
        <w:ind w:firstLine="640"/>
        <w:outlineLvl w:val="2"/>
        <w:rPr>
          <w:rFonts w:ascii="仿宋" w:hAnsi="仿宋" w:eastAsia="仿宋"/>
          <w:b/>
          <w:sz w:val="32"/>
          <w:szCs w:val="32"/>
        </w:rPr>
      </w:pPr>
      <w:bookmarkStart w:id="36" w:name="_Toc15377216"/>
      <w:r>
        <w:rPr>
          <w:rFonts w:hint="eastAsia" w:ascii="仿宋" w:hAnsi="仿宋" w:eastAsia="仿宋"/>
          <w:b/>
          <w:sz w:val="32"/>
          <w:szCs w:val="32"/>
        </w:rPr>
        <w:t>（一）“三公”经费财政拨款支出决算总体情况说明</w:t>
      </w:r>
      <w:bookmarkEnd w:id="36"/>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9.11</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0.65</w:t>
      </w:r>
      <w:r>
        <w:rPr>
          <w:rFonts w:hint="eastAsia" w:ascii="仿宋" w:hAnsi="仿宋" w:eastAsia="仿宋"/>
          <w:sz w:val="32"/>
          <w:szCs w:val="32"/>
        </w:rPr>
        <w:t>万元，下降</w:t>
      </w:r>
      <w:r>
        <w:rPr>
          <w:rFonts w:hint="eastAsia" w:ascii="仿宋" w:hAnsi="仿宋" w:eastAsia="仿宋"/>
          <w:sz w:val="32"/>
          <w:szCs w:val="32"/>
          <w:lang w:val="en-US" w:eastAsia="zh-CN"/>
        </w:rPr>
        <w:t>6.69</w:t>
      </w:r>
      <w:r>
        <w:rPr>
          <w:rFonts w:hint="eastAsia" w:ascii="仿宋" w:hAnsi="仿宋" w:eastAsia="仿宋"/>
          <w:sz w:val="32"/>
          <w:szCs w:val="32"/>
        </w:rPr>
        <w:t>%。决算数小于预算数（或与预算数持平）的主要原因是严格执行中央八项规定</w:t>
      </w:r>
      <w:bookmarkStart w:id="65" w:name="_GoBack"/>
      <w:bookmarkEnd w:id="65"/>
      <w:r>
        <w:rPr>
          <w:rFonts w:hint="eastAsia" w:ascii="仿宋" w:hAnsi="仿宋" w:eastAsia="仿宋"/>
          <w:sz w:val="32"/>
          <w:szCs w:val="32"/>
        </w:rPr>
        <w:t>及其实施细则，反对奢侈浪费有关规定，牢固树立“过紧日子”的思想，厉行节约，节省开支。</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7" w:name="_Toc15377217"/>
      <w:r>
        <w:rPr>
          <w:rFonts w:hint="eastAsia" w:ascii="仿宋" w:hAnsi="仿宋" w:eastAsia="仿宋"/>
          <w:b/>
          <w:sz w:val="32"/>
          <w:szCs w:val="32"/>
        </w:rPr>
        <w:t>（二）“三公”经费财政拨款支出决算具体情况说明</w:t>
      </w:r>
      <w:bookmarkEnd w:id="37"/>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7.97</w:t>
      </w:r>
      <w:r>
        <w:rPr>
          <w:rFonts w:hint="eastAsia" w:ascii="仿宋" w:hAnsi="仿宋" w:eastAsia="仿宋"/>
          <w:sz w:val="32"/>
          <w:szCs w:val="32"/>
        </w:rPr>
        <w:t>万元，占</w:t>
      </w:r>
      <w:r>
        <w:rPr>
          <w:sz w:val="32"/>
          <w:szCs w:val="32"/>
        </w:rPr>
        <w:t>87.54</w:t>
      </w:r>
      <w:r>
        <w:rPr>
          <w:rFonts w:ascii="仿宋" w:hAnsi="仿宋" w:eastAsia="仿宋"/>
          <w:sz w:val="32"/>
          <w:szCs w:val="32"/>
        </w:rPr>
        <w:t>%</w:t>
      </w:r>
      <w:r>
        <w:rPr>
          <w:rFonts w:hint="eastAsia" w:ascii="仿宋" w:hAnsi="仿宋" w:eastAsia="仿宋"/>
          <w:sz w:val="32"/>
          <w:szCs w:val="32"/>
        </w:rPr>
        <w:t>；公务接待费支出决算</w:t>
      </w:r>
      <w:r>
        <w:rPr>
          <w:sz w:val="32"/>
          <w:szCs w:val="32"/>
        </w:rPr>
        <w:t>1.13</w:t>
      </w:r>
      <w:r>
        <w:rPr>
          <w:rFonts w:hint="eastAsia" w:ascii="仿宋" w:hAnsi="仿宋" w:eastAsia="仿宋"/>
          <w:sz w:val="32"/>
          <w:szCs w:val="32"/>
        </w:rPr>
        <w:t>万元，占</w:t>
      </w:r>
      <w:r>
        <w:rPr>
          <w:sz w:val="32"/>
          <w:szCs w:val="32"/>
        </w:rPr>
        <w:t>12.4</w:t>
      </w:r>
      <w:r>
        <w:rPr>
          <w:rFonts w:hint="eastAsia"/>
          <w:sz w:val="32"/>
          <w:szCs w:val="32"/>
          <w:lang w:val="en-US" w:eastAsia="zh-CN"/>
        </w:rPr>
        <w:t>6</w:t>
      </w:r>
      <w:r>
        <w:rPr>
          <w:rFonts w:ascii="仿宋" w:hAnsi="仿宋" w:eastAsia="仿宋"/>
          <w:sz w:val="32"/>
          <w:szCs w:val="32"/>
        </w:rPr>
        <w:t>%</w:t>
      </w:r>
      <w:r>
        <w:rPr>
          <w:rFonts w:hint="eastAsia" w:ascii="仿宋" w:hAnsi="仿宋" w:eastAsia="仿宋"/>
          <w:sz w:val="32"/>
          <w:szCs w:val="32"/>
        </w:rPr>
        <w:t>。具体情况如下：</w:t>
      </w:r>
    </w:p>
    <w:p>
      <w:pPr>
        <w:pStyle w:val="22"/>
        <w:spacing w:before="0" w:after="0" w:line="240" w:lineRule="auto"/>
      </w:pPr>
      <w:r>
        <w:drawing>
          <wp:inline distT="0" distB="0" distL="114300" distR="114300">
            <wp:extent cx="4572000" cy="2743200"/>
            <wp:effectExtent l="4445" t="4445" r="1460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7.97</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0.37</w:t>
      </w:r>
      <w:r>
        <w:rPr>
          <w:rFonts w:hint="eastAsia" w:ascii="仿宋_GB2312" w:eastAsia="仿宋_GB2312"/>
          <w:sz w:val="32"/>
          <w:szCs w:val="32"/>
        </w:rPr>
        <w:t>万元，下降</w:t>
      </w:r>
      <w:r>
        <w:rPr>
          <w:rFonts w:hint="eastAsia" w:ascii="仿宋_GB2312" w:eastAsia="仿宋_GB2312"/>
          <w:sz w:val="32"/>
          <w:szCs w:val="32"/>
          <w:lang w:val="en-US" w:eastAsia="zh-CN"/>
        </w:rPr>
        <w:t>4.49</w:t>
      </w:r>
      <w:r>
        <w:rPr>
          <w:rFonts w:ascii="仿宋_GB2312" w:eastAsia="仿宋_GB2312"/>
          <w:sz w:val="32"/>
          <w:szCs w:val="32"/>
        </w:rPr>
        <w:t>%</w:t>
      </w:r>
      <w:r>
        <w:rPr>
          <w:rFonts w:hint="eastAsia" w:ascii="仿宋_GB2312" w:eastAsia="仿宋_GB2312"/>
          <w:sz w:val="32"/>
          <w:szCs w:val="32"/>
        </w:rPr>
        <w:t>。主要原因是厉行节约，节省开支。</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w:t>
      </w:r>
      <w:r>
        <w:rPr>
          <w:rFonts w:hint="eastAsia" w:ascii="仿宋_GB2312" w:eastAsia="仿宋_GB2312"/>
          <w:sz w:val="32"/>
          <w:szCs w:val="32"/>
        </w:rPr>
        <w:t>辆，其中：轿车</w:t>
      </w:r>
      <w:r>
        <w:rPr>
          <w:rFonts w:hint="eastAsia" w:ascii="仿宋_GB2312" w:eastAsia="仿宋_GB2312"/>
          <w:sz w:val="32"/>
          <w:szCs w:val="32"/>
          <w:lang w:val="en-US" w:eastAsia="zh-CN"/>
        </w:rPr>
        <w:t>2</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，其他车型</w:t>
      </w:r>
      <w:r>
        <w:rPr>
          <w:rFonts w:hint="eastAsia" w:ascii="仿宋_GB2312" w:eastAsia="仿宋_GB2312"/>
          <w:sz w:val="32"/>
          <w:szCs w:val="32"/>
          <w:lang w:val="en-US" w:eastAsia="zh-CN"/>
        </w:rPr>
        <w:t>1辆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7.97</w:t>
      </w:r>
      <w:r>
        <w:rPr>
          <w:rFonts w:hint="eastAsia" w:ascii="仿宋_GB2312" w:eastAsia="仿宋_GB2312"/>
          <w:sz w:val="32"/>
          <w:szCs w:val="32"/>
        </w:rPr>
        <w:t>万元。主要用于</w:t>
      </w:r>
      <w:r>
        <w:rPr>
          <w:rFonts w:hint="eastAsia" w:ascii="仿宋_GB2312" w:eastAsia="仿宋_GB2312"/>
          <w:sz w:val="32"/>
          <w:szCs w:val="32"/>
          <w:lang w:eastAsia="zh-CN"/>
        </w:rPr>
        <w:t>巡视巡察办案</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1.13</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100%</w:t>
      </w:r>
      <w:r>
        <w:rPr>
          <w:rStyle w:val="20"/>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0.27</w:t>
      </w:r>
      <w:r>
        <w:rPr>
          <w:rFonts w:hint="eastAsia" w:ascii="仿宋_GB2312" w:eastAsia="仿宋_GB2312"/>
          <w:sz w:val="32"/>
          <w:szCs w:val="32"/>
        </w:rPr>
        <w:t>万元，下降</w:t>
      </w:r>
      <w:r>
        <w:rPr>
          <w:rFonts w:hint="eastAsia" w:ascii="仿宋_GB2312" w:eastAsia="仿宋_GB2312"/>
          <w:sz w:val="32"/>
          <w:szCs w:val="32"/>
          <w:lang w:val="en-US" w:eastAsia="zh-CN"/>
        </w:rPr>
        <w:t>19.66</w:t>
      </w:r>
      <w:r>
        <w:rPr>
          <w:rFonts w:ascii="仿宋_GB2312" w:eastAsia="仿宋_GB2312"/>
          <w:sz w:val="32"/>
          <w:szCs w:val="32"/>
        </w:rPr>
        <w:t>%</w:t>
      </w:r>
      <w:r>
        <w:rPr>
          <w:rFonts w:hint="eastAsia" w:ascii="仿宋_GB2312" w:eastAsia="仿宋_GB2312"/>
          <w:sz w:val="32"/>
          <w:szCs w:val="32"/>
        </w:rPr>
        <w:t>。主要原因是厉行节约，节省开支。其中：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sz w:val="32"/>
          <w:szCs w:val="32"/>
        </w:rPr>
        <w:t>1.13</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13</w:t>
      </w:r>
      <w:r>
        <w:rPr>
          <w:rFonts w:hint="eastAsia" w:ascii="仿宋_GB2312" w:eastAsia="仿宋_GB2312"/>
          <w:sz w:val="32"/>
          <w:szCs w:val="32"/>
        </w:rPr>
        <w:t>批次，</w:t>
      </w:r>
      <w:r>
        <w:rPr>
          <w:rFonts w:hint="eastAsia" w:ascii="仿宋_GB2312" w:eastAsia="仿宋_GB2312"/>
          <w:sz w:val="32"/>
          <w:szCs w:val="32"/>
          <w:lang w:val="en-US" w:eastAsia="zh-CN"/>
        </w:rPr>
        <w:t>121</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1.13</w:t>
      </w:r>
      <w:r>
        <w:rPr>
          <w:rFonts w:hint="eastAsia" w:ascii="仿宋_GB2312" w:eastAsia="仿宋_GB2312"/>
          <w:sz w:val="32"/>
          <w:szCs w:val="32"/>
        </w:rPr>
        <w:t>万元，具体内容包括：</w:t>
      </w:r>
      <w:r>
        <w:rPr>
          <w:rFonts w:hint="eastAsia" w:ascii="仿宋_GB2312" w:eastAsia="仿宋_GB2312"/>
          <w:sz w:val="32"/>
          <w:szCs w:val="32"/>
          <w:lang w:eastAsia="zh-CN"/>
        </w:rPr>
        <w:t>接待</w:t>
      </w:r>
      <w:r>
        <w:rPr>
          <w:rFonts w:hint="eastAsia" w:ascii="仿宋_GB2312" w:eastAsia="仿宋_GB2312"/>
          <w:sz w:val="32"/>
          <w:szCs w:val="32"/>
        </w:rPr>
        <w:t>市纪委来宝开展转树作抓第二轮集中督查</w:t>
      </w:r>
      <w:r>
        <w:rPr>
          <w:rFonts w:hint="eastAsia" w:ascii="仿宋_GB2312" w:eastAsia="仿宋_GB2312"/>
          <w:sz w:val="32"/>
          <w:szCs w:val="32"/>
          <w:lang w:eastAsia="zh-CN"/>
        </w:rPr>
        <w:t>、</w:t>
      </w:r>
      <w:r>
        <w:rPr>
          <w:rFonts w:hint="eastAsia" w:ascii="仿宋_GB2312" w:eastAsia="仿宋_GB2312"/>
          <w:sz w:val="32"/>
          <w:szCs w:val="32"/>
        </w:rPr>
        <w:t>教育整顿督导组</w:t>
      </w:r>
      <w:r>
        <w:rPr>
          <w:rFonts w:hint="eastAsia" w:ascii="仿宋_GB2312" w:eastAsia="仿宋_GB2312"/>
          <w:sz w:val="32"/>
          <w:szCs w:val="32"/>
          <w:lang w:eastAsia="zh-CN"/>
        </w:rPr>
        <w:t>、</w:t>
      </w:r>
      <w:r>
        <w:rPr>
          <w:rFonts w:hint="eastAsia" w:ascii="仿宋_GB2312" w:eastAsia="仿宋_GB2312"/>
          <w:sz w:val="32"/>
          <w:szCs w:val="32"/>
        </w:rPr>
        <w:t>廉政瞭望杂志社一行</w:t>
      </w:r>
      <w:r>
        <w:rPr>
          <w:rFonts w:hint="eastAsia" w:ascii="仿宋_GB2312" w:eastAsia="仿宋_GB2312"/>
          <w:sz w:val="32"/>
          <w:szCs w:val="32"/>
          <w:lang w:eastAsia="zh-CN"/>
        </w:rPr>
        <w:t>等</w:t>
      </w:r>
      <w:r>
        <w:rPr>
          <w:rFonts w:hint="eastAsia" w:ascii="仿宋_GB2312" w:eastAsia="仿宋_GB2312"/>
          <w:sz w:val="32"/>
          <w:szCs w:val="32"/>
        </w:rPr>
        <w:t>。</w:t>
      </w:r>
    </w:p>
    <w:p>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firstLineChars="200"/>
        <w:outlineLvl w:val="1"/>
        <w:rPr>
          <w:rStyle w:val="32"/>
          <w:rFonts w:ascii="黑体" w:hAnsi="黑体" w:eastAsia="黑体"/>
        </w:rPr>
      </w:pPr>
      <w:bookmarkStart w:id="38" w:name="_Toc15377218"/>
      <w:bookmarkStart w:id="39" w:name="_Toc15396610"/>
      <w:r>
        <w:rPr>
          <w:rFonts w:hint="eastAsia" w:ascii="黑体" w:eastAsia="黑体"/>
          <w:sz w:val="32"/>
          <w:szCs w:val="32"/>
        </w:rPr>
        <w:t>八、</w:t>
      </w:r>
      <w:r>
        <w:rPr>
          <w:rStyle w:val="32"/>
          <w:rFonts w:hint="eastAsia" w:ascii="黑体" w:hAnsi="黑体" w:eastAsia="黑体"/>
          <w:b w:val="0"/>
        </w:rPr>
        <w:t>政府性基金预算支出决算情况说明</w:t>
      </w:r>
      <w:bookmarkEnd w:id="38"/>
      <w:bookmarkEnd w:id="39"/>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32"/>
          <w:rFonts w:ascii="黑体" w:hAnsi="黑体" w:eastAsia="黑体"/>
          <w:b w:val="0"/>
        </w:rPr>
      </w:pPr>
      <w:bookmarkStart w:id="40" w:name="_Toc15377219"/>
      <w:bookmarkStart w:id="41" w:name="_Toc15396611"/>
      <w:r>
        <w:rPr>
          <w:rStyle w:val="32"/>
          <w:rFonts w:hint="eastAsia" w:ascii="黑体" w:hAnsi="黑体" w:eastAsia="黑体"/>
          <w:b w:val="0"/>
        </w:rPr>
        <w:t>国有资本经营预算支出决算情况说明</w:t>
      </w:r>
      <w:bookmarkEnd w:id="40"/>
      <w:bookmarkEnd w:id="41"/>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32"/>
          <w:rFonts w:ascii="黑体" w:hAnsi="黑体" w:eastAsia="黑体"/>
          <w:b w:val="0"/>
        </w:rPr>
      </w:pPr>
      <w:bookmarkStart w:id="42" w:name="_Toc15396612"/>
      <w:bookmarkStart w:id="43" w:name="_Toc15377221"/>
      <w:r>
        <w:rPr>
          <w:rStyle w:val="32"/>
          <w:rFonts w:hint="eastAsia" w:ascii="黑体" w:hAnsi="黑体" w:eastAsia="黑体"/>
          <w:b w:val="0"/>
        </w:rPr>
        <w:t>其他重要事项的情况说明</w:t>
      </w:r>
      <w:bookmarkEnd w:id="42"/>
      <w:bookmarkEnd w:id="43"/>
    </w:p>
    <w:p>
      <w:pPr>
        <w:spacing w:line="600" w:lineRule="exact"/>
        <w:ind w:firstLine="643" w:firstLineChars="200"/>
        <w:outlineLvl w:val="2"/>
        <w:rPr>
          <w:rFonts w:ascii="仿宋" w:hAnsi="仿宋" w:eastAsia="仿宋"/>
          <w:sz w:val="32"/>
          <w:szCs w:val="32"/>
        </w:rPr>
      </w:pPr>
      <w:bookmarkStart w:id="44" w:name="_Toc15377222"/>
      <w:r>
        <w:rPr>
          <w:rFonts w:hint="eastAsia" w:ascii="仿宋" w:hAnsi="仿宋" w:eastAsia="仿宋"/>
          <w:b/>
          <w:sz w:val="32"/>
          <w:szCs w:val="32"/>
        </w:rPr>
        <w:t>（一）机关运行经费支出情况</w:t>
      </w:r>
      <w:bookmarkEnd w:id="44"/>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中国共产党宝兴县纪律检查委员会部门</w:t>
      </w:r>
      <w:r>
        <w:rPr>
          <w:rFonts w:hint="eastAsia" w:ascii="仿宋_GB2312" w:eastAsia="仿宋_GB2312"/>
          <w:sz w:val="32"/>
          <w:szCs w:val="32"/>
        </w:rPr>
        <w:t>机关运行经费支出</w:t>
      </w:r>
      <w:r>
        <w:rPr>
          <w:sz w:val="32"/>
          <w:szCs w:val="32"/>
        </w:rPr>
        <w:t>207.67</w:t>
      </w:r>
      <w:r>
        <w:rPr>
          <w:rFonts w:hint="eastAsia" w:ascii="仿宋_GB2312" w:eastAsia="仿宋_GB2312"/>
          <w:sz w:val="32"/>
          <w:szCs w:val="32"/>
        </w:rPr>
        <w:t>万元，比2022年度</w:t>
      </w:r>
      <w:r>
        <w:rPr>
          <w:rFonts w:hint="eastAsia" w:ascii="仿宋_GB2312" w:eastAsia="仿宋_GB2312"/>
          <w:sz w:val="32"/>
          <w:szCs w:val="32"/>
          <w:lang w:val="en-US" w:eastAsia="zh-CN"/>
        </w:rPr>
        <w:t>211.45万元</w:t>
      </w:r>
      <w:r>
        <w:rPr>
          <w:rFonts w:hint="eastAsia" w:ascii="仿宋_GB2312" w:eastAsia="仿宋_GB2312"/>
          <w:sz w:val="32"/>
          <w:szCs w:val="32"/>
        </w:rPr>
        <w:t>减少</w:t>
      </w:r>
      <w:r>
        <w:rPr>
          <w:rFonts w:hint="eastAsia" w:ascii="仿宋_GB2312" w:eastAsia="仿宋_GB2312"/>
          <w:sz w:val="32"/>
          <w:szCs w:val="32"/>
          <w:lang w:val="en-US" w:eastAsia="zh-CN"/>
        </w:rPr>
        <w:t>3.78</w:t>
      </w:r>
      <w:r>
        <w:rPr>
          <w:rFonts w:hint="eastAsia" w:ascii="仿宋_GB2312" w:eastAsia="仿宋_GB2312"/>
          <w:sz w:val="32"/>
          <w:szCs w:val="32"/>
        </w:rPr>
        <w:t>万元，下降</w:t>
      </w:r>
      <w:r>
        <w:rPr>
          <w:rFonts w:hint="eastAsia" w:ascii="仿宋_GB2312" w:eastAsia="仿宋_GB2312"/>
          <w:sz w:val="32"/>
          <w:szCs w:val="32"/>
          <w:lang w:val="en-US" w:eastAsia="zh-CN"/>
        </w:rPr>
        <w:t>1.79</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kern w:val="2"/>
          <w:sz w:val="32"/>
          <w:szCs w:val="32"/>
          <w:lang w:val="en-US" w:eastAsia="zh-CN" w:bidi="ar-SA"/>
        </w:rPr>
        <w:t>2023年，调出6人，调入3人，退休1人，新进1人，人员变动导致2022年度基本支出减少</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5" w:name="_Toc15377223"/>
      <w:r>
        <w:rPr>
          <w:rFonts w:hint="eastAsia" w:ascii="仿宋" w:hAnsi="仿宋" w:eastAsia="仿宋"/>
          <w:b/>
          <w:sz w:val="32"/>
          <w:szCs w:val="32"/>
        </w:rPr>
        <w:t>（二）政府采购支出情况</w:t>
      </w:r>
      <w:bookmarkEnd w:id="45"/>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中国共产党宝兴县纪律检查委员会部门</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4"/>
      <w:r>
        <w:rPr>
          <w:rFonts w:hint="eastAsia" w:ascii="仿宋" w:hAnsi="仿宋" w:eastAsia="仿宋"/>
          <w:b/>
          <w:sz w:val="32"/>
          <w:szCs w:val="32"/>
        </w:rPr>
        <w:t>（三）国有资产占有使用情况</w:t>
      </w:r>
      <w:bookmarkEnd w:id="4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中国共产党宝兴县纪律检查委员会部门</w:t>
      </w:r>
      <w:r>
        <w:rPr>
          <w:rFonts w:hint="eastAsia" w:ascii="仿宋_GB2312" w:eastAsia="仿宋_GB2312"/>
          <w:sz w:val="32"/>
          <w:szCs w:val="32"/>
        </w:rPr>
        <w:t>共有车辆</w:t>
      </w:r>
      <w:r>
        <w:rPr>
          <w:rFonts w:ascii="仿宋_GB2312" w:eastAsia="仿宋_GB2312"/>
          <w:sz w:val="32"/>
          <w:szCs w:val="32"/>
        </w:rPr>
        <w:t>3</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hAnsi="Cambria" w:eastAsia="仿宋_GB2312"/>
          <w:color w:val="000000"/>
          <w:kern w:val="2"/>
          <w:sz w:val="32"/>
          <w:lang w:val="zh-CN"/>
        </w:rPr>
        <w:t>执法执勤用车3辆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根据预算绩效管理要求，本部门在2023年度预算编制阶段，组织对巡察保障</w:t>
      </w:r>
      <w:r>
        <w:rPr>
          <w:rFonts w:hint="eastAsia" w:ascii="仿宋_GB2312" w:hAnsi="仿宋_GB2312" w:eastAsia="仿宋_GB2312" w:cs="仿宋_GB2312"/>
          <w:sz w:val="32"/>
          <w:szCs w:val="32"/>
          <w:lang w:eastAsia="zh-CN"/>
        </w:rPr>
        <w:t>、办案场所（谈话室）升级改造、党风廉政建设社会评价工作、纪检监察审查调查、四川省廉洁文化基地VR展厅</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组织对2023年度一般公共预算、政府性基金预算、国有资本经营预算、社会保险基金预算以及资本资产、债券资金等全面开展绩效自评，形成中共宝兴县纪委部门整体（含部门预算项目）绩效自评报告、巡察保障</w:t>
      </w:r>
      <w:r>
        <w:rPr>
          <w:rFonts w:hint="eastAsia" w:ascii="仿宋_GB2312" w:hAnsi="仿宋_GB2312" w:eastAsia="仿宋_GB2312" w:cs="仿宋_GB2312"/>
          <w:sz w:val="32"/>
          <w:szCs w:val="32"/>
          <w:lang w:eastAsia="zh-CN"/>
        </w:rPr>
        <w:t>、办案场所（谈话室）升级改造、党风廉政建设社会评价工作、纪检监察审查调查、四川省廉洁文化基地VR展厅</w:t>
      </w:r>
      <w:r>
        <w:rPr>
          <w:rFonts w:hint="eastAsia" w:ascii="仿宋_GB2312" w:hAnsi="仿宋_GB2312" w:eastAsia="仿宋_GB2312" w:cs="仿宋_GB2312"/>
          <w:sz w:val="32"/>
          <w:szCs w:val="32"/>
        </w:rPr>
        <w:t>等专项预算项目绩效自评报告，其中，中共宝兴县纪委部门整体（含部门预算项目）绩效自评得分为</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eastAsia="zh-CN"/>
        </w:rPr>
        <w:t>对照《2023年度县级部门整体绩效评价指标体系》设定的绩效指标和计分标准，中共宝兴县纪律检查委员会</w:t>
      </w:r>
      <w:r>
        <w:rPr>
          <w:rFonts w:hint="eastAsia" w:ascii="仿宋_GB2312" w:hAnsi="仿宋_GB2312" w:eastAsia="仿宋_GB2312" w:cs="仿宋_GB2312"/>
          <w:sz w:val="32"/>
          <w:szCs w:val="32"/>
          <w:lang w:val="en-US" w:eastAsia="zh-CN"/>
        </w:rPr>
        <w:t>2023年度部门整体支出绩效自我评价综合得分</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中共宝兴县纪律检查委员会</w:t>
      </w:r>
      <w:r>
        <w:rPr>
          <w:rFonts w:hint="eastAsia" w:ascii="仿宋_GB2312" w:hAnsi="仿宋_GB2312" w:eastAsia="仿宋_GB2312" w:cs="仿宋_GB2312"/>
          <w:sz w:val="32"/>
          <w:szCs w:val="32"/>
          <w:lang w:eastAsia="zh-CN"/>
        </w:rPr>
        <w:t>部门整体支出绩效总体较好。</w:t>
      </w:r>
      <w:r>
        <w:rPr>
          <w:rFonts w:hint="eastAsia" w:ascii="仿宋_GB2312" w:hAnsi="仿宋_GB2312" w:eastAsia="仿宋_GB2312" w:cs="仿宋_GB2312"/>
          <w:sz w:val="32"/>
          <w:szCs w:val="32"/>
        </w:rPr>
        <w:t>2023年度巡察保障经费专项预算项目</w:t>
      </w:r>
      <w:r>
        <w:rPr>
          <w:rFonts w:hint="eastAsia" w:ascii="仿宋_GB2312" w:hAnsi="仿宋_GB2312" w:eastAsia="仿宋_GB2312" w:cs="仿宋_GB2312"/>
          <w:sz w:val="32"/>
          <w:szCs w:val="32"/>
          <w:lang w:eastAsia="zh-CN"/>
        </w:rPr>
        <w:t>、2023年度办案场所（谈话室）升级改造项目、</w:t>
      </w:r>
      <w:r>
        <w:rPr>
          <w:rFonts w:hint="eastAsia" w:ascii="仿宋_GB2312" w:hAnsi="仿宋_GB2312" w:eastAsia="仿宋_GB2312" w:cs="仿宋_GB2312"/>
          <w:sz w:val="32"/>
          <w:szCs w:val="32"/>
        </w:rPr>
        <w:t>2023年度纪检监察审查调查专项资金预算项目</w:t>
      </w:r>
      <w:r>
        <w:rPr>
          <w:rFonts w:hint="eastAsia" w:ascii="仿宋_GB2312" w:hAnsi="仿宋_GB2312" w:eastAsia="仿宋_GB2312" w:cs="仿宋_GB2312"/>
          <w:sz w:val="32"/>
          <w:szCs w:val="32"/>
          <w:lang w:eastAsia="zh-CN"/>
        </w:rPr>
        <w:t>、2023年度党风廉政建设社会评价工作专项资金预算项目、</w:t>
      </w:r>
      <w:r>
        <w:rPr>
          <w:rFonts w:hint="eastAsia" w:ascii="仿宋_GB2312" w:hAnsi="仿宋_GB2312" w:eastAsia="仿宋_GB2312" w:cs="仿宋_GB2312"/>
          <w:sz w:val="32"/>
          <w:szCs w:val="32"/>
        </w:rPr>
        <w:t>2023年度四川省廉洁文化基地VR展厅专项资金预算项目绩效自评得分为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分。绩效自评报告详见附件。</w:t>
      </w:r>
    </w:p>
    <w:p>
      <w:pPr>
        <w:spacing w:line="600" w:lineRule="exact"/>
        <w:ind w:firstLine="640" w:firstLineChars="200"/>
        <w:rPr>
          <w:rFonts w:ascii="仿宋_GB2312" w:eastAsia="仿宋_GB2312"/>
          <w:sz w:val="32"/>
          <w:szCs w:val="32"/>
        </w:rPr>
      </w:pPr>
    </w:p>
    <w:p>
      <w:pPr>
        <w:numPr>
          <w:ilvl w:val="0"/>
          <w:numId w:val="3"/>
        </w:numPr>
        <w:spacing w:line="600" w:lineRule="exact"/>
        <w:ind w:firstLine="660" w:firstLineChars="150"/>
        <w:jc w:val="center"/>
        <w:outlineLvl w:val="0"/>
        <w:rPr>
          <w:rStyle w:val="31"/>
          <w:rFonts w:ascii="黑体" w:hAnsi="黑体" w:eastAsia="黑体"/>
          <w:b w:val="0"/>
        </w:rPr>
      </w:pPr>
      <w:bookmarkStart w:id="47" w:name="_Toc15396613"/>
      <w:bookmarkStart w:id="48" w:name="_Toc15377225"/>
      <w:r>
        <w:rPr>
          <w:rFonts w:hint="eastAsia" w:ascii="黑体" w:hAnsi="黑体" w:eastAsia="黑体"/>
          <w:sz w:val="44"/>
          <w:szCs w:val="44"/>
        </w:rPr>
        <w:t>名</w:t>
      </w:r>
      <w:r>
        <w:rPr>
          <w:rStyle w:val="31"/>
          <w:rFonts w:hint="eastAsia" w:ascii="黑体" w:hAnsi="黑体" w:eastAsia="黑体"/>
          <w:b w:val="0"/>
        </w:rPr>
        <w:t>词解释</w:t>
      </w:r>
      <w:bookmarkEnd w:id="47"/>
      <w:bookmarkEnd w:id="48"/>
    </w:p>
    <w:p>
      <w:pPr>
        <w:spacing w:line="600" w:lineRule="exact"/>
        <w:jc w:val="left"/>
        <w:rPr>
          <w:rFonts w:ascii="宋体"/>
          <w:b/>
          <w:sz w:val="44"/>
          <w:szCs w:val="44"/>
        </w:rPr>
      </w:pP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1.财政拨款收入：指单位从同级财政单位取得的财政预算资金。</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2.事业收入：指事业单位开展专业业务活动及辅助活动取得的收入。</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3.经营收入：指事业单位在专业业务活动及其辅助活动之外开展非独立核算经营活动取得的收入。</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4.其他收入：指单位取得的除上述收入以外的各项收入。</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 xml:space="preserve">5.使用非财政拨款结余：指事业单位使用以前年度积累的非财政拨款结余弥补当年收支差额的金额。 </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 xml:space="preserve">6.年初结转和结余：指以前年度尚未完成、结转到本年按有关规定继续使用的资金。 </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7.结余分配：指事业单位按照会计制度规定缴纳的所得税、提取的专用结余以及转入非财政拨款结余的金额等。</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8.年末结转和结余：指单位按有关规定结转到下年或以后年度继续使用的资金。</w:t>
      </w:r>
    </w:p>
    <w:p>
      <w:pPr>
        <w:spacing w:line="576" w:lineRule="exact"/>
        <w:ind w:firstLine="640"/>
        <w:jc w:val="both"/>
        <w:rPr>
          <w:rFonts w:hint="eastAsia" w:ascii="仿宋_GB2312" w:hAnsi="Cambria" w:eastAsia="仿宋_GB2312"/>
          <w:color w:val="000000"/>
          <w:kern w:val="2"/>
          <w:sz w:val="32"/>
        </w:rPr>
      </w:pPr>
      <w:r>
        <w:rPr>
          <w:rFonts w:hint="eastAsia" w:ascii="仿宋_GB2312" w:hAnsi="Cambria" w:eastAsia="仿宋_GB2312"/>
          <w:color w:val="000000"/>
          <w:kern w:val="2"/>
          <w:sz w:val="32"/>
        </w:rPr>
        <w:t>9.</w:t>
      </w:r>
      <w:r>
        <w:rPr>
          <w:rFonts w:hint="eastAsia" w:ascii="仿宋_GB2312" w:eastAsia="仿宋_GB2312"/>
          <w:color w:val="000000"/>
          <w:sz w:val="32"/>
        </w:rPr>
        <w:t xml:space="preserve"> 一般公共服务（类）纪检监察事务（款）行政运行（项）：指县纪委监委机关基本支出</w:t>
      </w:r>
      <w:r>
        <w:rPr>
          <w:rFonts w:hint="eastAsia" w:ascii="仿宋_GB2312" w:hAnsi="Cambria" w:eastAsia="仿宋_GB2312"/>
          <w:color w:val="000000"/>
          <w:kern w:val="2"/>
          <w:sz w:val="32"/>
        </w:rPr>
        <w:t>。</w:t>
      </w:r>
    </w:p>
    <w:p>
      <w:pPr>
        <w:snapToGrid w:val="0"/>
        <w:spacing w:line="540" w:lineRule="exact"/>
        <w:ind w:firstLine="640" w:firstLineChars="200"/>
        <w:rPr>
          <w:rFonts w:hint="eastAsia" w:ascii="仿宋_GB2312" w:eastAsia="仿宋_GB2312"/>
          <w:sz w:val="32"/>
        </w:rPr>
      </w:pPr>
      <w:r>
        <w:rPr>
          <w:rFonts w:hint="eastAsia" w:ascii="仿宋_GB2312" w:hAnsi="Cambria" w:eastAsia="仿宋_GB2312"/>
          <w:color w:val="000000"/>
          <w:kern w:val="2"/>
          <w:sz w:val="32"/>
        </w:rPr>
        <w:t>10.</w:t>
      </w:r>
      <w:r>
        <w:rPr>
          <w:rFonts w:hint="eastAsia" w:ascii="仿宋_GB2312" w:eastAsia="仿宋_GB2312"/>
          <w:sz w:val="32"/>
        </w:rPr>
        <w:t xml:space="preserve"> 一般公共服务（类）纪检监察事务（款）一般行政管理事务（项）指用于全县党风廉政建设和反腐败工作的支出。</w:t>
      </w:r>
    </w:p>
    <w:p>
      <w:pPr>
        <w:snapToGrid w:val="0"/>
        <w:spacing w:line="540" w:lineRule="exact"/>
        <w:ind w:firstLine="640" w:firstLineChars="200"/>
        <w:rPr>
          <w:rFonts w:hint="eastAsia" w:ascii="仿宋_GB2312" w:eastAsia="仿宋_GB2312"/>
          <w:sz w:val="32"/>
        </w:rPr>
      </w:pPr>
      <w:r>
        <w:rPr>
          <w:rFonts w:hint="eastAsia" w:ascii="仿宋_GB2312" w:hAnsi="Cambria" w:eastAsia="仿宋_GB2312"/>
          <w:color w:val="000000"/>
          <w:kern w:val="2"/>
          <w:sz w:val="32"/>
        </w:rPr>
        <w:t>11.</w:t>
      </w:r>
      <w:r>
        <w:rPr>
          <w:rFonts w:hint="eastAsia" w:ascii="仿宋_GB2312" w:eastAsia="仿宋_GB2312"/>
          <w:sz w:val="32"/>
        </w:rPr>
        <w:t xml:space="preserve"> 一般公共服务（类）纪检监察事务（款）大案要案查办（项）指查办大案要案的支出。</w:t>
      </w:r>
    </w:p>
    <w:p>
      <w:pPr>
        <w:snapToGrid w:val="0"/>
        <w:spacing w:line="540" w:lineRule="exact"/>
        <w:ind w:firstLine="640" w:firstLineChars="200"/>
        <w:rPr>
          <w:rFonts w:hint="eastAsia" w:ascii="仿宋_GB2312" w:eastAsia="仿宋_GB2312"/>
          <w:color w:val="000000"/>
          <w:sz w:val="32"/>
        </w:rPr>
      </w:pPr>
      <w:r>
        <w:rPr>
          <w:rFonts w:hint="eastAsia" w:ascii="仿宋_GB2312" w:hAnsi="Cambria" w:eastAsia="仿宋_GB2312"/>
          <w:color w:val="000000"/>
          <w:kern w:val="2"/>
          <w:sz w:val="32"/>
        </w:rPr>
        <w:t>12.</w:t>
      </w:r>
      <w:r>
        <w:rPr>
          <w:rFonts w:hint="eastAsia" w:ascii="仿宋_GB2312" w:eastAsia="仿宋_GB2312"/>
          <w:sz w:val="32"/>
        </w:rPr>
        <w:t xml:space="preserve"> 一般公共服务（类）纪检监察事务（款）其他纪检监察事务支出（项）指乡镇纪委办公经费支出。</w:t>
      </w:r>
    </w:p>
    <w:p>
      <w:pPr>
        <w:snapToGrid w:val="0"/>
        <w:spacing w:line="540" w:lineRule="exact"/>
        <w:ind w:firstLine="640" w:firstLineChars="200"/>
        <w:rPr>
          <w:rFonts w:hint="eastAsia" w:ascii="仿宋_GB2312" w:eastAsia="仿宋_GB2312"/>
          <w:sz w:val="32"/>
        </w:rPr>
      </w:pPr>
      <w:r>
        <w:rPr>
          <w:rFonts w:hint="eastAsia" w:ascii="仿宋_GB2312" w:hAnsi="Cambria" w:eastAsia="仿宋_GB2312"/>
          <w:color w:val="000000"/>
          <w:kern w:val="2"/>
          <w:sz w:val="32"/>
        </w:rPr>
        <w:t>13.</w:t>
      </w:r>
      <w:r>
        <w:rPr>
          <w:rFonts w:hint="eastAsia" w:ascii="仿宋_GB2312" w:eastAsia="仿宋_GB2312"/>
          <w:sz w:val="32"/>
        </w:rPr>
        <w:t xml:space="preserve"> 社会保障和就业（类）行政事业单位离退休（款）未归口管理的行政单位离退休（项）指县纪委监委离退休人员工资支出。</w:t>
      </w:r>
    </w:p>
    <w:p>
      <w:pPr>
        <w:spacing w:line="576" w:lineRule="exact"/>
        <w:ind w:firstLine="640"/>
        <w:jc w:val="both"/>
        <w:rPr>
          <w:rFonts w:hint="eastAsia" w:ascii="仿宋_GB2312" w:eastAsia="仿宋_GB2312"/>
          <w:sz w:val="32"/>
        </w:rPr>
      </w:pPr>
      <w:r>
        <w:rPr>
          <w:rFonts w:hint="eastAsia" w:ascii="仿宋_GB2312" w:hAnsi="Cambria" w:eastAsia="仿宋_GB2312"/>
          <w:color w:val="000000"/>
          <w:kern w:val="2"/>
          <w:sz w:val="32"/>
        </w:rPr>
        <w:t>14.</w:t>
      </w:r>
      <w:r>
        <w:rPr>
          <w:rFonts w:hint="eastAsia" w:ascii="仿宋_GB2312" w:eastAsia="仿宋_GB2312"/>
          <w:sz w:val="32"/>
        </w:rPr>
        <w:t xml:space="preserve"> 社会保障和就业（类）行政事业单位离退休（款）机关事业单位养老保险缴费支出（项）指县纪委监委人员养老保险缴费支出。</w:t>
      </w:r>
    </w:p>
    <w:p>
      <w:pPr>
        <w:snapToGrid w:val="0"/>
        <w:spacing w:line="540" w:lineRule="exact"/>
        <w:ind w:firstLine="640" w:firstLineChars="200"/>
        <w:rPr>
          <w:rFonts w:hint="eastAsia" w:ascii="仿宋_GB2312" w:eastAsia="仿宋_GB2312"/>
          <w:color w:val="000000"/>
          <w:sz w:val="32"/>
        </w:rPr>
      </w:pPr>
      <w:r>
        <w:rPr>
          <w:rFonts w:hint="eastAsia" w:ascii="仿宋_GB2312" w:hAnsi="Cambria" w:eastAsia="仿宋_GB2312"/>
          <w:color w:val="000000"/>
          <w:kern w:val="2"/>
          <w:sz w:val="32"/>
        </w:rPr>
        <w:t>15.</w:t>
      </w:r>
      <w:r>
        <w:rPr>
          <w:rFonts w:hint="eastAsia" w:ascii="仿宋_GB2312" w:eastAsia="仿宋_GB2312"/>
          <w:sz w:val="32"/>
        </w:rPr>
        <w:t xml:space="preserve"> 社会保障和就业（类）行政事业单位离退休（款）其他行政事业单位离退休支出（项）指县纪委监委退休人员春节慰问金支出。</w:t>
      </w:r>
    </w:p>
    <w:p>
      <w:pPr>
        <w:snapToGrid w:val="0"/>
        <w:spacing w:line="540" w:lineRule="exact"/>
        <w:ind w:firstLine="640" w:firstLineChars="200"/>
        <w:rPr>
          <w:rFonts w:hint="eastAsia" w:ascii="仿宋_GB2312" w:eastAsia="仿宋_GB2312"/>
          <w:color w:val="000000"/>
          <w:sz w:val="32"/>
        </w:rPr>
      </w:pPr>
      <w:r>
        <w:rPr>
          <w:rFonts w:hint="eastAsia" w:ascii="仿宋_GB2312" w:hAnsi="Cambria" w:eastAsia="仿宋_GB2312"/>
          <w:color w:val="000000"/>
          <w:kern w:val="2"/>
          <w:sz w:val="32"/>
        </w:rPr>
        <w:t>16.</w:t>
      </w:r>
      <w:r>
        <w:rPr>
          <w:rFonts w:hint="eastAsia" w:ascii="仿宋_GB2312" w:eastAsia="仿宋_GB2312"/>
          <w:sz w:val="32"/>
        </w:rPr>
        <w:t xml:space="preserve"> 社会保障和就业（类）其他社会保障和就业支出（款）其他社会保障和就业支出（项）指县纪委监委事业人员失业保险和工伤保险缴费支出。</w:t>
      </w:r>
    </w:p>
    <w:p>
      <w:pPr>
        <w:spacing w:line="576" w:lineRule="exact"/>
        <w:ind w:firstLine="640"/>
        <w:jc w:val="both"/>
        <w:rPr>
          <w:rFonts w:hint="eastAsia" w:ascii="仿宋_GB2312" w:eastAsia="仿宋_GB2312"/>
          <w:color w:val="000000"/>
          <w:sz w:val="32"/>
        </w:rPr>
      </w:pPr>
      <w:r>
        <w:rPr>
          <w:rFonts w:hint="eastAsia" w:ascii="仿宋_GB2312" w:hAnsi="Cambria" w:eastAsia="仿宋_GB2312"/>
          <w:color w:val="000000"/>
          <w:kern w:val="2"/>
          <w:sz w:val="32"/>
        </w:rPr>
        <w:t>17.</w:t>
      </w:r>
      <w:r>
        <w:rPr>
          <w:rFonts w:hint="eastAsia" w:ascii="仿宋_GB2312" w:eastAsia="仿宋_GB2312"/>
          <w:color w:val="000000"/>
          <w:sz w:val="32"/>
        </w:rPr>
        <w:t xml:space="preserve"> 卫生健康支出（类）行政事业单位医疗（款）行政单位医疗（项）：指</w:t>
      </w:r>
      <w:r>
        <w:rPr>
          <w:rFonts w:hint="eastAsia" w:ascii="仿宋_GB2312" w:eastAsia="仿宋_GB2312"/>
          <w:sz w:val="32"/>
        </w:rPr>
        <w:t>县纪委监委人员</w:t>
      </w:r>
      <w:r>
        <w:rPr>
          <w:rFonts w:hint="eastAsia" w:ascii="仿宋_GB2312" w:eastAsia="仿宋_GB2312"/>
          <w:color w:val="000000"/>
          <w:sz w:val="32"/>
        </w:rPr>
        <w:t>基本医疗保险缴费支出。</w:t>
      </w:r>
    </w:p>
    <w:p>
      <w:pPr>
        <w:spacing w:line="576" w:lineRule="exact"/>
        <w:ind w:firstLine="640"/>
        <w:jc w:val="both"/>
        <w:rPr>
          <w:rFonts w:hint="eastAsia" w:ascii="仿宋_GB2312" w:hAnsi="Cambria" w:eastAsia="仿宋_GB2312"/>
          <w:color w:val="000000"/>
          <w:kern w:val="2"/>
          <w:sz w:val="32"/>
        </w:rPr>
      </w:pPr>
      <w:r>
        <w:rPr>
          <w:rFonts w:hint="eastAsia" w:ascii="仿宋_GB2312" w:hAnsi="Cambria" w:eastAsia="仿宋_GB2312"/>
          <w:color w:val="000000"/>
          <w:kern w:val="2"/>
          <w:sz w:val="32"/>
        </w:rPr>
        <w:t>18.</w:t>
      </w:r>
      <w:r>
        <w:rPr>
          <w:rFonts w:hint="eastAsia" w:ascii="仿宋_GB2312" w:eastAsia="仿宋_GB2312"/>
          <w:color w:val="000000"/>
          <w:sz w:val="32"/>
        </w:rPr>
        <w:t xml:space="preserve"> 卫生健康支出（类）行政事业单位医疗（款）事业单位医疗（项）：指事业人员基本医疗保险缴费支出。</w:t>
      </w:r>
    </w:p>
    <w:p>
      <w:pPr>
        <w:spacing w:line="576" w:lineRule="exact"/>
        <w:ind w:firstLine="640"/>
        <w:jc w:val="both"/>
        <w:rPr>
          <w:rFonts w:hint="eastAsia" w:ascii="仿宋_GB2312" w:hAnsi="Cambria" w:eastAsia="仿宋_GB2312"/>
          <w:color w:val="000000"/>
          <w:kern w:val="2"/>
          <w:sz w:val="32"/>
        </w:rPr>
      </w:pPr>
      <w:r>
        <w:rPr>
          <w:rFonts w:hint="eastAsia" w:ascii="仿宋_GB2312" w:hAnsi="Cambria" w:eastAsia="仿宋_GB2312"/>
          <w:color w:val="000000"/>
          <w:kern w:val="2"/>
          <w:sz w:val="32"/>
        </w:rPr>
        <w:t>19.</w:t>
      </w:r>
      <w:r>
        <w:rPr>
          <w:rFonts w:hint="eastAsia" w:ascii="仿宋_GB2312" w:eastAsia="仿宋_GB2312"/>
          <w:sz w:val="32"/>
        </w:rPr>
        <w:t xml:space="preserve"> 住房保障支出（类）住房改革支出（款）住房公积金（项）指县纪委监委人员住房公积金缴费支出。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 xml:space="preserve">.项目支出：指在基本支出之外为完成特定行政任务和事业发展目标所发生的支出。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cs="黑体"/>
          <w:color w:val="auto"/>
          <w:sz w:val="32"/>
          <w:szCs w:val="32"/>
        </w:rPr>
      </w:pPr>
      <w:r>
        <w:rPr>
          <w:rFonts w:hint="eastAsia" w:ascii="仿宋_GB2312" w:eastAsia="仿宋_GB2312"/>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31"/>
          <w:rFonts w:ascii="黑体" w:hAnsi="黑体" w:eastAsia="黑体"/>
          <w:b w:val="0"/>
        </w:rPr>
      </w:pPr>
      <w:bookmarkStart w:id="49" w:name="_Toc15377226"/>
      <w:r>
        <w:rPr>
          <w:rFonts w:ascii="宋体"/>
          <w:b/>
          <w:sz w:val="44"/>
          <w:szCs w:val="44"/>
        </w:rPr>
        <w:br w:type="page"/>
      </w:r>
      <w:bookmarkStart w:id="50" w:name="_Toc15396614"/>
      <w:r>
        <w:rPr>
          <w:rFonts w:hint="eastAsia" w:ascii="黑体" w:hAnsi="黑体" w:eastAsia="黑体"/>
          <w:sz w:val="44"/>
          <w:szCs w:val="44"/>
        </w:rPr>
        <w:t>第</w:t>
      </w:r>
      <w:r>
        <w:rPr>
          <w:rStyle w:val="31"/>
          <w:rFonts w:hint="eastAsia" w:ascii="黑体" w:hAnsi="黑体" w:eastAsia="黑体"/>
          <w:b w:val="0"/>
        </w:rPr>
        <w:t>四部分 附件</w:t>
      </w:r>
      <w:bookmarkEnd w:id="50"/>
    </w:p>
    <w:p>
      <w:pPr>
        <w:spacing w:line="572" w:lineRule="exact"/>
        <w:jc w:val="left"/>
        <w:outlineLvl w:val="0"/>
        <w:rPr>
          <w:rFonts w:ascii="仿宋_GB2312" w:hAnsi="仿宋_GB2312" w:eastAsia="仿宋_GB2312" w:cs="仿宋_GB2312"/>
          <w:sz w:val="32"/>
          <w:szCs w:val="32"/>
        </w:rPr>
      </w:pPr>
    </w:p>
    <w:p>
      <w:pPr>
        <w:pStyle w:val="37"/>
        <w:spacing w:line="560" w:lineRule="exact"/>
        <w:ind w:firstLine="640" w:firstLineChars="200"/>
        <w:rPr>
          <w:rFonts w:hint="eastAsia"/>
          <w:sz w:val="32"/>
          <w:szCs w:val="32"/>
          <w:lang w:eastAsia="zh-CN"/>
        </w:rPr>
      </w:pPr>
      <w:bookmarkStart w:id="51" w:name="_Toc15396618"/>
      <w:r>
        <w:rPr>
          <w:rFonts w:hint="eastAsia"/>
          <w:sz w:val="32"/>
          <w:szCs w:val="32"/>
        </w:rPr>
        <w:t>部门预算项目支出绩效自评表（2023年度</w:t>
      </w:r>
      <w:r>
        <w:rPr>
          <w:rFonts w:hint="eastAsia"/>
          <w:sz w:val="32"/>
          <w:szCs w:val="32"/>
          <w:lang w:eastAsia="zh-CN"/>
        </w:rPr>
        <w:t>），详见</w:t>
      </w:r>
    </w:p>
    <w:p>
      <w:pPr>
        <w:pStyle w:val="37"/>
        <w:spacing w:line="560" w:lineRule="exact"/>
        <w:ind w:firstLine="640" w:firstLineChars="200"/>
        <w:rPr>
          <w:rStyle w:val="20"/>
          <w:rFonts w:hint="eastAsia" w:ascii="Times New Roman" w:hAnsi="Times New Roman" w:eastAsia="仿宋_GB2312" w:cs="Times New Roman"/>
          <w:b w:val="0"/>
          <w:bCs/>
          <w:sz w:val="32"/>
          <w:szCs w:val="32"/>
          <w:u w:val="none"/>
          <w:lang w:val="en-US" w:eastAsia="zh-CN"/>
        </w:rPr>
      </w:pPr>
      <w:r>
        <w:rPr>
          <w:rStyle w:val="20"/>
          <w:rFonts w:hint="eastAsia" w:ascii="Times New Roman" w:hAnsi="Times New Roman" w:eastAsia="仿宋_GB2312" w:cs="Times New Roman"/>
          <w:b w:val="0"/>
          <w:bCs/>
          <w:sz w:val="32"/>
          <w:szCs w:val="32"/>
          <w:u w:val="none"/>
          <w:lang w:val="en-US" w:eastAsia="zh-CN"/>
        </w:rPr>
        <w:t>附件 3-1:2023年度纪委部门预算项目支出绩效自评表（公用经费类）</w:t>
      </w:r>
    </w:p>
    <w:p>
      <w:pPr>
        <w:pStyle w:val="37"/>
        <w:spacing w:line="560" w:lineRule="exact"/>
        <w:ind w:firstLine="640" w:firstLineChars="200"/>
        <w:rPr>
          <w:rStyle w:val="20"/>
          <w:rFonts w:hint="eastAsia" w:ascii="Times New Roman" w:hAnsi="Times New Roman" w:eastAsia="仿宋_GB2312" w:cs="Times New Roman"/>
          <w:b w:val="0"/>
          <w:bCs/>
          <w:sz w:val="32"/>
          <w:szCs w:val="32"/>
          <w:u w:val="none"/>
          <w:lang w:val="en-US" w:eastAsia="zh-CN"/>
        </w:rPr>
      </w:pPr>
      <w:r>
        <w:rPr>
          <w:rStyle w:val="20"/>
          <w:rFonts w:hint="eastAsia" w:ascii="Times New Roman" w:hAnsi="Times New Roman" w:eastAsia="仿宋_GB2312" w:cs="Times New Roman"/>
          <w:b w:val="0"/>
          <w:bCs/>
          <w:sz w:val="32"/>
          <w:szCs w:val="32"/>
          <w:u w:val="none"/>
          <w:lang w:val="en-US" w:eastAsia="zh-CN"/>
        </w:rPr>
        <w:t>附件3-2:2023年度纪委部门预算项目支出绩效自评表(人员类)</w:t>
      </w:r>
    </w:p>
    <w:p>
      <w:pPr>
        <w:pStyle w:val="37"/>
        <w:spacing w:line="560" w:lineRule="exact"/>
        <w:ind w:firstLine="640" w:firstLineChars="200"/>
        <w:rPr>
          <w:rStyle w:val="20"/>
          <w:rFonts w:hint="default" w:ascii="Times New Roman" w:hAnsi="Times New Roman" w:eastAsia="仿宋_GB2312" w:cs="Times New Roman"/>
          <w:b w:val="0"/>
          <w:bCs/>
          <w:sz w:val="32"/>
          <w:szCs w:val="32"/>
          <w:u w:val="none"/>
          <w:lang w:val="en-US" w:eastAsia="zh-CN"/>
        </w:rPr>
      </w:pPr>
      <w:r>
        <w:rPr>
          <w:rStyle w:val="20"/>
          <w:rFonts w:hint="eastAsia" w:ascii="Times New Roman" w:hAnsi="Times New Roman" w:eastAsia="仿宋_GB2312" w:cs="Times New Roman"/>
          <w:b w:val="0"/>
          <w:bCs/>
          <w:sz w:val="32"/>
          <w:szCs w:val="32"/>
          <w:u w:val="none"/>
          <w:lang w:val="en-US" w:eastAsia="zh-CN"/>
        </w:rPr>
        <w:t>附件3-3:2023年度纪委部门预算项目支出绩效自评表(专项项目类)</w:t>
      </w: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1"/>
          <w:rFonts w:hint="eastAsia" w:ascii="黑体" w:hAnsi="黑体" w:eastAsia="黑体"/>
          <w:b w:val="0"/>
        </w:rPr>
        <w:t>五部分 附表</w:t>
      </w:r>
      <w:bookmarkEnd w:id="49"/>
      <w:bookmarkEnd w:id="51"/>
      <w:bookmarkStart w:id="52" w:name="_Toc15396619"/>
    </w:p>
    <w:p>
      <w:pPr>
        <w:pStyle w:val="7"/>
        <w:rPr>
          <w:rFonts w:ascii="仿宋" w:hAnsi="仿宋" w:eastAsia="仿宋"/>
        </w:rPr>
      </w:pPr>
      <w:r>
        <w:rPr>
          <w:rFonts w:hint="eastAsia" w:ascii="仿宋" w:hAnsi="仿宋" w:eastAsia="仿宋"/>
          <w:b w:val="0"/>
        </w:rPr>
        <w:t>一、收</w:t>
      </w:r>
      <w:r>
        <w:rPr>
          <w:rStyle w:val="32"/>
          <w:rFonts w:hint="eastAsia" w:ascii="仿宋" w:hAnsi="仿宋" w:eastAsia="仿宋"/>
          <w:b w:val="0"/>
          <w:bCs w:val="0"/>
        </w:rPr>
        <w:t>入支出决算总表</w:t>
      </w:r>
      <w:bookmarkEnd w:id="52"/>
    </w:p>
    <w:p>
      <w:pPr>
        <w:pStyle w:val="7"/>
        <w:rPr>
          <w:rFonts w:ascii="仿宋" w:hAnsi="仿宋" w:eastAsia="仿宋"/>
        </w:rPr>
      </w:pPr>
      <w:bookmarkStart w:id="53" w:name="_Toc15396620"/>
      <w:r>
        <w:rPr>
          <w:rFonts w:hint="eastAsia" w:ascii="仿宋" w:hAnsi="仿宋" w:eastAsia="仿宋"/>
          <w:b w:val="0"/>
        </w:rPr>
        <w:t>二、收</w:t>
      </w:r>
      <w:r>
        <w:rPr>
          <w:rStyle w:val="32"/>
          <w:rFonts w:hint="eastAsia" w:ascii="仿宋" w:hAnsi="仿宋" w:eastAsia="仿宋"/>
          <w:b w:val="0"/>
          <w:bCs w:val="0"/>
        </w:rPr>
        <w:t>入决算表</w:t>
      </w:r>
      <w:bookmarkEnd w:id="53"/>
    </w:p>
    <w:p>
      <w:pPr>
        <w:pStyle w:val="7"/>
        <w:rPr>
          <w:rFonts w:ascii="仿宋" w:hAnsi="仿宋" w:eastAsia="仿宋"/>
        </w:rPr>
      </w:pPr>
      <w:bookmarkStart w:id="54"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54"/>
    </w:p>
    <w:p>
      <w:pPr>
        <w:pStyle w:val="7"/>
        <w:rPr>
          <w:rFonts w:ascii="仿宋" w:hAnsi="仿宋" w:eastAsia="仿宋"/>
          <w:b w:val="0"/>
        </w:rPr>
      </w:pPr>
      <w:bookmarkStart w:id="55"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55"/>
    </w:p>
    <w:p>
      <w:pPr>
        <w:pStyle w:val="7"/>
        <w:rPr>
          <w:rStyle w:val="32"/>
          <w:rFonts w:ascii="仿宋" w:hAnsi="仿宋" w:eastAsia="仿宋"/>
          <w:b w:val="0"/>
          <w:bCs w:val="0"/>
        </w:rPr>
      </w:pPr>
      <w:bookmarkStart w:id="56"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56"/>
      <w:bookmarkStart w:id="57" w:name="_Toc15396624"/>
    </w:p>
    <w:p>
      <w:pPr>
        <w:pStyle w:val="7"/>
        <w:rPr>
          <w:rFonts w:ascii="仿宋" w:hAnsi="仿宋" w:eastAsia="仿宋"/>
        </w:rPr>
      </w:pPr>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57"/>
    </w:p>
    <w:p>
      <w:pPr>
        <w:pStyle w:val="7"/>
        <w:rPr>
          <w:rFonts w:ascii="仿宋" w:hAnsi="仿宋" w:eastAsia="仿宋"/>
        </w:rPr>
      </w:pPr>
      <w:bookmarkStart w:id="58"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58"/>
    </w:p>
    <w:p>
      <w:pPr>
        <w:pStyle w:val="7"/>
        <w:rPr>
          <w:rFonts w:ascii="仿宋" w:hAnsi="仿宋" w:eastAsia="仿宋"/>
        </w:rPr>
      </w:pPr>
      <w:bookmarkStart w:id="59"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59"/>
    </w:p>
    <w:p>
      <w:pPr>
        <w:pStyle w:val="7"/>
        <w:rPr>
          <w:rFonts w:ascii="仿宋" w:hAnsi="仿宋" w:eastAsia="仿宋"/>
        </w:rPr>
      </w:pPr>
      <w:bookmarkStart w:id="60"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60"/>
    </w:p>
    <w:p>
      <w:pPr>
        <w:pStyle w:val="7"/>
        <w:rPr>
          <w:rFonts w:ascii="仿宋" w:hAnsi="仿宋" w:eastAsia="仿宋"/>
        </w:rPr>
      </w:pPr>
      <w:bookmarkStart w:id="61" w:name="_Toc15396628"/>
      <w:r>
        <w:rPr>
          <w:rStyle w:val="32"/>
          <w:rFonts w:hint="eastAsia" w:ascii="仿宋" w:hAnsi="仿宋" w:eastAsia="仿宋"/>
          <w:b w:val="0"/>
          <w:bCs w:val="0"/>
        </w:rPr>
        <w:t>十、</w:t>
      </w:r>
      <w:bookmarkEnd w:id="61"/>
      <w:r>
        <w:rPr>
          <w:rFonts w:hint="eastAsia" w:ascii="仿宋" w:hAnsi="仿宋" w:eastAsia="仿宋"/>
          <w:b w:val="0"/>
        </w:rPr>
        <w:t>政</w:t>
      </w:r>
      <w:r>
        <w:rPr>
          <w:rStyle w:val="32"/>
          <w:rFonts w:hint="eastAsia" w:ascii="仿宋" w:hAnsi="仿宋" w:eastAsia="仿宋"/>
          <w:b w:val="0"/>
          <w:bCs w:val="0"/>
        </w:rPr>
        <w:t>府性基金预算财政拨款收入支出决算表</w:t>
      </w:r>
    </w:p>
    <w:p>
      <w:pPr>
        <w:pStyle w:val="7"/>
        <w:rPr>
          <w:rFonts w:ascii="仿宋" w:hAnsi="仿宋" w:eastAsia="仿宋"/>
        </w:rPr>
      </w:pPr>
      <w:bookmarkStart w:id="62" w:name="_Toc15396629"/>
      <w:r>
        <w:rPr>
          <w:rStyle w:val="32"/>
          <w:rFonts w:hint="eastAsia" w:ascii="仿宋" w:hAnsi="仿宋" w:eastAsia="仿宋"/>
          <w:b w:val="0"/>
          <w:bCs w:val="0"/>
        </w:rPr>
        <w:t>十一、</w:t>
      </w:r>
      <w:bookmarkEnd w:id="62"/>
      <w:r>
        <w:rPr>
          <w:rFonts w:hint="eastAsia" w:ascii="仿宋" w:hAnsi="仿宋" w:eastAsia="仿宋"/>
          <w:b w:val="0"/>
        </w:rPr>
        <w:t>国</w:t>
      </w:r>
      <w:r>
        <w:rPr>
          <w:rStyle w:val="32"/>
          <w:rFonts w:hint="eastAsia" w:ascii="仿宋" w:hAnsi="仿宋" w:eastAsia="仿宋"/>
          <w:b w:val="0"/>
          <w:bCs w:val="0"/>
        </w:rPr>
        <w:t>有资本经营预算财政拨款收入支出决算表</w:t>
      </w:r>
    </w:p>
    <w:p>
      <w:pPr>
        <w:pStyle w:val="7"/>
        <w:rPr>
          <w:rFonts w:ascii="仿宋" w:hAnsi="仿宋" w:eastAsia="仿宋"/>
        </w:rPr>
      </w:pPr>
      <w:bookmarkStart w:id="63" w:name="_Toc15396630"/>
      <w:r>
        <w:rPr>
          <w:rStyle w:val="32"/>
          <w:rFonts w:hint="eastAsia" w:ascii="仿宋" w:hAnsi="仿宋" w:eastAsia="仿宋"/>
          <w:b w:val="0"/>
          <w:bCs w:val="0"/>
        </w:rPr>
        <w:t>十二、</w:t>
      </w:r>
      <w:bookmarkEnd w:id="63"/>
      <w:r>
        <w:rPr>
          <w:rStyle w:val="32"/>
          <w:rFonts w:hint="eastAsia" w:ascii="仿宋" w:hAnsi="仿宋" w:eastAsia="仿宋"/>
          <w:b w:val="0"/>
          <w:bCs w:val="0"/>
        </w:rPr>
        <w:t>国有资本经营预算财政拨款支出决算表</w:t>
      </w:r>
    </w:p>
    <w:p>
      <w:pPr>
        <w:pStyle w:val="7"/>
        <w:rPr>
          <w:rFonts w:eastAsia="仿宋"/>
        </w:rPr>
      </w:pPr>
      <w:bookmarkStart w:id="64" w:name="_Toc15396631"/>
      <w:r>
        <w:rPr>
          <w:rStyle w:val="32"/>
          <w:rFonts w:hint="eastAsia" w:ascii="仿宋" w:hAnsi="仿宋" w:eastAsia="仿宋"/>
          <w:b w:val="0"/>
          <w:bCs w:val="0"/>
        </w:rPr>
        <w:t>十三、</w:t>
      </w:r>
      <w:bookmarkEnd w:id="64"/>
      <w:r>
        <w:rPr>
          <w:rStyle w:val="32"/>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3"/>
          <w:jc w:val="center"/>
        </w:pPr>
        <w:r>
          <w:fldChar w:fldCharType="begin"/>
        </w:r>
        <w:r>
          <w:instrText xml:space="preserve">PAGE   \* MERGEFORMAT</w:instrText>
        </w:r>
        <w:r>
          <w:fldChar w:fldCharType="separate"/>
        </w:r>
        <w:r>
          <w:rPr>
            <w:lang w:val="zh-CN"/>
          </w:rPr>
          <w:t>15</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4B261E8"/>
    <w:rsid w:val="081B5E94"/>
    <w:rsid w:val="09C1566B"/>
    <w:rsid w:val="0A2032A3"/>
    <w:rsid w:val="0B4B2CA5"/>
    <w:rsid w:val="0B8A37D8"/>
    <w:rsid w:val="0F5FFB2F"/>
    <w:rsid w:val="0FFFCF60"/>
    <w:rsid w:val="10C055FF"/>
    <w:rsid w:val="118107EC"/>
    <w:rsid w:val="11DD6519"/>
    <w:rsid w:val="16BB723D"/>
    <w:rsid w:val="18015F3F"/>
    <w:rsid w:val="19F46845"/>
    <w:rsid w:val="1BE8440E"/>
    <w:rsid w:val="1D155CEE"/>
    <w:rsid w:val="1FDBBF84"/>
    <w:rsid w:val="20831EF2"/>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6DFF413"/>
    <w:rsid w:val="383D272C"/>
    <w:rsid w:val="39AE70AB"/>
    <w:rsid w:val="3A4DCE41"/>
    <w:rsid w:val="3BCB56FA"/>
    <w:rsid w:val="3C0C0783"/>
    <w:rsid w:val="3EE7C2F4"/>
    <w:rsid w:val="3F371B56"/>
    <w:rsid w:val="3F792ED8"/>
    <w:rsid w:val="3F9F3A96"/>
    <w:rsid w:val="3FECA4B2"/>
    <w:rsid w:val="3FF58C48"/>
    <w:rsid w:val="42FF6694"/>
    <w:rsid w:val="466547DE"/>
    <w:rsid w:val="48BF60AB"/>
    <w:rsid w:val="493C27E9"/>
    <w:rsid w:val="496F39ED"/>
    <w:rsid w:val="4992236E"/>
    <w:rsid w:val="49FF41D3"/>
    <w:rsid w:val="4BE068DB"/>
    <w:rsid w:val="4BF6002B"/>
    <w:rsid w:val="4BFFC6BE"/>
    <w:rsid w:val="4ECE2238"/>
    <w:rsid w:val="51DB4B86"/>
    <w:rsid w:val="51F64DB0"/>
    <w:rsid w:val="536973C4"/>
    <w:rsid w:val="55333C3E"/>
    <w:rsid w:val="555060BD"/>
    <w:rsid w:val="5A5F1833"/>
    <w:rsid w:val="5F67802D"/>
    <w:rsid w:val="5F7DC4F2"/>
    <w:rsid w:val="5FB36814"/>
    <w:rsid w:val="5FBB8E56"/>
    <w:rsid w:val="5FFB5535"/>
    <w:rsid w:val="5FFBDDA5"/>
    <w:rsid w:val="608A75D1"/>
    <w:rsid w:val="64CA39A1"/>
    <w:rsid w:val="69630ADE"/>
    <w:rsid w:val="69BD5F13"/>
    <w:rsid w:val="69FB0B4B"/>
    <w:rsid w:val="6BBC3E10"/>
    <w:rsid w:val="6BFFE1FB"/>
    <w:rsid w:val="6C4A05C8"/>
    <w:rsid w:val="6D3B1A89"/>
    <w:rsid w:val="6DB7D8A3"/>
    <w:rsid w:val="6EC78701"/>
    <w:rsid w:val="6F7A5481"/>
    <w:rsid w:val="6FFE07A9"/>
    <w:rsid w:val="71BF4EC2"/>
    <w:rsid w:val="72734D90"/>
    <w:rsid w:val="73E75B71"/>
    <w:rsid w:val="7412278C"/>
    <w:rsid w:val="75517B62"/>
    <w:rsid w:val="75DDCDA9"/>
    <w:rsid w:val="75FF44B1"/>
    <w:rsid w:val="77670518"/>
    <w:rsid w:val="777FA627"/>
    <w:rsid w:val="77DF1B5F"/>
    <w:rsid w:val="77EF2D9D"/>
    <w:rsid w:val="77FEE33A"/>
    <w:rsid w:val="79E7B28D"/>
    <w:rsid w:val="7ACFF0C2"/>
    <w:rsid w:val="7AFB9108"/>
    <w:rsid w:val="7BD5340C"/>
    <w:rsid w:val="7BFB19D2"/>
    <w:rsid w:val="7BFD1750"/>
    <w:rsid w:val="7BFDAA1B"/>
    <w:rsid w:val="7CDF9A82"/>
    <w:rsid w:val="7CFFA1BD"/>
    <w:rsid w:val="7D2E3F7A"/>
    <w:rsid w:val="7DED9490"/>
    <w:rsid w:val="7DFF4872"/>
    <w:rsid w:val="7E7487E6"/>
    <w:rsid w:val="7E7C2A54"/>
    <w:rsid w:val="7EC35188"/>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EF2B9E"/>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3"/>
    <w:next w:val="1"/>
    <w:qFormat/>
    <w:uiPriority w:val="0"/>
    <w:pPr>
      <w:widowControl/>
    </w:pPr>
    <w:rPr>
      <w:szCs w:val="20"/>
    </w:rPr>
  </w:style>
  <w:style w:type="paragraph" w:customStyle="1" w:styleId="3">
    <w:name w:val="正文1"/>
    <w:next w:val="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
    <w:name w:val="正文首行缩进 21"/>
    <w:basedOn w:val="5"/>
    <w:qFormat/>
    <w:uiPriority w:val="0"/>
    <w:pPr>
      <w:ind w:firstLine="420"/>
    </w:pPr>
  </w:style>
  <w:style w:type="paragraph" w:customStyle="1" w:styleId="5">
    <w:name w:val="正文缩进1"/>
    <w:basedOn w:val="3"/>
    <w:qFormat/>
    <w:uiPriority w:val="0"/>
    <w:pPr>
      <w:ind w:left="420"/>
    </w:pPr>
  </w:style>
  <w:style w:type="paragraph" w:styleId="9">
    <w:name w:val="Body Text"/>
    <w:basedOn w:val="1"/>
    <w:link w:val="28"/>
    <w:qFormat/>
    <w:uiPriority w:val="99"/>
    <w:pPr>
      <w:spacing w:beforeLines="30"/>
    </w:pPr>
    <w:rPr>
      <w:rFonts w:ascii="仿宋_GB2312" w:eastAsia="仿宋_GB2312"/>
      <w:kern w:val="0"/>
      <w:sz w:val="30"/>
    </w:rPr>
  </w:style>
  <w:style w:type="paragraph" w:styleId="10">
    <w:name w:val="Body Text Indent"/>
    <w:basedOn w:val="1"/>
    <w:qFormat/>
    <w:uiPriority w:val="0"/>
    <w:pPr>
      <w:spacing w:after="120"/>
      <w:ind w:left="200" w:leftChars="200"/>
    </w:pPr>
    <w:rPr>
      <w:rFonts w:ascii="仿宋_GB2312"/>
      <w:szCs w:val="32"/>
    </w:rPr>
  </w:style>
  <w:style w:type="paragraph" w:styleId="11">
    <w:name w:val="toc 3"/>
    <w:basedOn w:val="1"/>
    <w:next w:val="1"/>
    <w:unhideWhenUsed/>
    <w:qFormat/>
    <w:uiPriority w:val="39"/>
    <w:pPr>
      <w:tabs>
        <w:tab w:val="right" w:leader="dot" w:pos="8296"/>
      </w:tabs>
      <w:ind w:left="840" w:leftChars="400"/>
    </w:pPr>
  </w:style>
  <w:style w:type="paragraph" w:styleId="12">
    <w:name w:val="Balloon Text"/>
    <w:basedOn w:val="1"/>
    <w:link w:val="34"/>
    <w:semiHidden/>
    <w:unhideWhenUsed/>
    <w:qFormat/>
    <w:uiPriority w:val="99"/>
    <w:rPr>
      <w:sz w:val="18"/>
      <w:szCs w:val="18"/>
    </w:rPr>
  </w:style>
  <w:style w:type="paragraph" w:styleId="13">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Body Text First Indent 2"/>
    <w:basedOn w:val="10"/>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字符"/>
    <w:link w:val="14"/>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字符"/>
    <w:link w:val="13"/>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字符"/>
    <w:link w:val="9"/>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9"/>
    <w:link w:val="6"/>
    <w:qFormat/>
    <w:uiPriority w:val="9"/>
    <w:rPr>
      <w:rFonts w:ascii="Times New Roman" w:hAnsi="Times New Roman"/>
      <w:b/>
      <w:bCs/>
      <w:kern w:val="44"/>
      <w:sz w:val="44"/>
      <w:szCs w:val="44"/>
    </w:rPr>
  </w:style>
  <w:style w:type="character" w:customStyle="1" w:styleId="32">
    <w:name w:val="标题 2 字符"/>
    <w:basedOn w:val="19"/>
    <w:link w:val="7"/>
    <w:qFormat/>
    <w:uiPriority w:val="9"/>
    <w:rPr>
      <w:rFonts w:asciiTheme="majorHAnsi" w:hAnsiTheme="majorHAnsi" w:eastAsiaTheme="majorEastAsia" w:cstheme="majorBidi"/>
      <w:b/>
      <w:bCs/>
      <w:kern w:val="2"/>
      <w:sz w:val="32"/>
      <w:szCs w:val="32"/>
    </w:rPr>
  </w:style>
  <w:style w:type="paragraph" w:customStyle="1" w:styleId="33">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9"/>
    <w:link w:val="12"/>
    <w:semiHidden/>
    <w:qFormat/>
    <w:uiPriority w:val="99"/>
    <w:rPr>
      <w:rFonts w:ascii="Times New Roman" w:hAnsi="Times New Roman"/>
      <w:kern w:val="2"/>
      <w:sz w:val="18"/>
      <w:szCs w:val="18"/>
    </w:rPr>
  </w:style>
  <w:style w:type="character" w:customStyle="1" w:styleId="35">
    <w:name w:val="标题 3 字符"/>
    <w:basedOn w:val="19"/>
    <w:link w:val="8"/>
    <w:qFormat/>
    <w:uiPriority w:val="9"/>
    <w:rPr>
      <w:rFonts w:ascii="Times New Roman" w:hAnsi="Times New Roman"/>
      <w:b/>
      <w:bCs/>
      <w:kern w:val="2"/>
      <w:sz w:val="32"/>
      <w:szCs w:val="32"/>
    </w:rPr>
  </w:style>
  <w:style w:type="paragraph" w:customStyle="1" w:styleId="36">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2022</a:t>
            </a:r>
            <a:r>
              <a:rPr altLang="en-US"/>
              <a:t>年、</a:t>
            </a:r>
            <a:r>
              <a:rPr lang="en-US" altLang="zh-CN"/>
              <a:t>2023</a:t>
            </a:r>
            <a:r>
              <a:rPr altLang="en-US"/>
              <a:t>年收入支出决算图</a:t>
            </a:r>
            <a:endParaRPr altLang="en-US"/>
          </a:p>
        </c:rich>
      </c:tx>
      <c:layout/>
      <c:overlay val="0"/>
    </c:title>
    <c:autoTitleDeleted val="0"/>
    <c:plotArea>
      <c:layout/>
      <c:barChart>
        <c:barDir val="col"/>
        <c:grouping val="clustered"/>
        <c:varyColors val="0"/>
        <c:ser>
          <c:idx val="0"/>
          <c:order val="0"/>
          <c:tx>
            <c:strRef>
              <c:f>单位：万元</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Sheet1!$L$34:$L$35</c:f>
              <c:strCache>
                <c:ptCount val="2"/>
                <c:pt idx="0">
                  <c:v>2022年收入、支出决算数</c:v>
                </c:pt>
                <c:pt idx="1">
                  <c:v>2023年收入、支出决算数</c:v>
                </c:pt>
              </c:strCache>
            </c:strRef>
          </c:cat>
          <c:val>
            <c:numRef>
              <c:f>Sheet1!$M$34:$M$35</c:f>
              <c:numCache>
                <c:formatCode>General</c:formatCode>
                <c:ptCount val="2"/>
                <c:pt idx="0">
                  <c:v>1662.25</c:v>
                </c:pt>
                <c:pt idx="1">
                  <c:v>1778.12</c:v>
                </c:pt>
              </c:numCache>
            </c:numRef>
          </c:val>
        </c:ser>
        <c:dLbls>
          <c:showLegendKey val="0"/>
          <c:showVal val="1"/>
          <c:showCatName val="0"/>
          <c:showSerName val="0"/>
          <c:showPercent val="0"/>
          <c:showBubbleSize val="0"/>
        </c:dLbls>
        <c:gapWidth val="150"/>
        <c:axId val="109894656"/>
        <c:axId val="109918464"/>
      </c:barChart>
      <c:catAx>
        <c:axId val="109894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18464"/>
        <c:crosses val="autoZero"/>
        <c:auto val="1"/>
        <c:lblAlgn val="ctr"/>
        <c:lblOffset val="100"/>
        <c:noMultiLvlLbl val="0"/>
      </c:catAx>
      <c:valAx>
        <c:axId val="10991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894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年度</a:t>
            </a:r>
            <a:r>
              <a:t>一般公共预算财政拨款收入  </a:t>
            </a:r>
            <a:r>
              <a:rPr sz="900"/>
              <a:t>单位：万元</a:t>
            </a:r>
            <a:endParaRPr sz="900"/>
          </a:p>
        </c:rich>
      </c:tx>
      <c:layout/>
      <c:overlay val="0"/>
      <c:spPr>
        <a:noFill/>
        <a:ln>
          <a:noFill/>
        </a:ln>
        <a:effectLst/>
      </c:spPr>
    </c:title>
    <c:autoTitleDeleted val="0"/>
    <c:plotArea>
      <c:layout/>
      <c:pieChart>
        <c:varyColors val="1"/>
        <c:ser>
          <c:idx val="0"/>
          <c:order val="0"/>
          <c:tx>
            <c:strRef>
              <c:f>[工作簿1]Sheet2!$A$1</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[工作簿1]Sheet2!$B$1</c:f>
              <c:numCache>
                <c:formatCode>General</c:formatCode>
                <c:ptCount val="1"/>
                <c:pt idx="0">
                  <c:v>1778.12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年度支出    </a:t>
            </a:r>
            <a:r>
              <a:rPr altLang="en-US" sz="900"/>
              <a:t> 单位：万元</a:t>
            </a:r>
            <a:endParaRPr altLang="en-US" sz="9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[工作簿1]Sheet3!$A$1:$A$2</c:f>
              <c:strCache>
                <c:ptCount val="2"/>
                <c:pt idx="0">
                  <c:v>基本支出</c:v>
                </c:pt>
                <c:pt idx="1">
                  <c:v>项目支出</c:v>
                </c:pt>
              </c:strCache>
            </c:strRef>
          </c:cat>
          <c:val>
            <c:numRef>
              <c:f>[工作簿1]Sheet3!$B$1:$B$2</c:f>
              <c:numCache>
                <c:formatCode>General</c:formatCode>
                <c:ptCount val="2"/>
                <c:pt idx="0">
                  <c:v>1538.52</c:v>
                </c:pt>
                <c:pt idx="1">
                  <c:v>239.6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sz="1400" b="0"/>
              <a:t>2022</a:t>
            </a:r>
            <a:r>
              <a:rPr altLang="en-US" sz="1400" b="0"/>
              <a:t>年与</a:t>
            </a:r>
            <a:r>
              <a:rPr lang="en-US" altLang="zh-CN" sz="1400" b="0"/>
              <a:t>2023</a:t>
            </a:r>
            <a:r>
              <a:rPr altLang="en-US" sz="1400" b="0"/>
              <a:t>年财政拨款收入、支出对比</a:t>
            </a:r>
            <a:endParaRPr altLang="en-US" sz="1400" b="0"/>
          </a:p>
        </c:rich>
      </c:tx>
      <c:layout/>
      <c:overlay val="0"/>
    </c:title>
    <c:autoTitleDeleted val="0"/>
    <c:plotArea>
      <c:layout/>
      <c:barChart>
        <c:barDir val="col"/>
        <c:grouping val="clustered"/>
        <c:varyColors val="0"/>
        <c:ser>
          <c:idx val="0"/>
          <c:order val="0"/>
          <c:tx>
            <c:strRef>
              <c:f>单位：万元</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Sheet1!$L$34:$L$35</c:f>
              <c:strCache>
                <c:ptCount val="2"/>
                <c:pt idx="0">
                  <c:v>2022年收入、支出决算数</c:v>
                </c:pt>
                <c:pt idx="1">
                  <c:v>2023年收入、支出决算数</c:v>
                </c:pt>
              </c:strCache>
            </c:strRef>
          </c:cat>
          <c:val>
            <c:numRef>
              <c:f>Sheet1!$M$34:$M$35</c:f>
              <c:numCache>
                <c:formatCode>General</c:formatCode>
                <c:ptCount val="2"/>
                <c:pt idx="0">
                  <c:v>1662.25</c:v>
                </c:pt>
                <c:pt idx="1">
                  <c:v>1778.12</c:v>
                </c:pt>
              </c:numCache>
            </c:numRef>
          </c:val>
        </c:ser>
        <c:dLbls>
          <c:showLegendKey val="0"/>
          <c:showVal val="1"/>
          <c:showCatName val="0"/>
          <c:showSerName val="0"/>
          <c:showPercent val="0"/>
          <c:showBubbleSize val="0"/>
        </c:dLbls>
        <c:gapWidth val="150"/>
        <c:axId val="109894656"/>
        <c:axId val="109918464"/>
      </c:barChart>
      <c:catAx>
        <c:axId val="109894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18464"/>
        <c:crosses val="autoZero"/>
        <c:auto val="1"/>
        <c:lblAlgn val="ctr"/>
        <c:lblOffset val="100"/>
        <c:noMultiLvlLbl val="0"/>
      </c:catAx>
      <c:valAx>
        <c:axId val="10991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894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单位：万元</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Sheet1!$L$34:$L$35</c:f>
              <c:strCache>
                <c:ptCount val="2"/>
                <c:pt idx="0">
                  <c:v>2022年收入、支出决算数</c:v>
                </c:pt>
                <c:pt idx="1">
                  <c:v>2023年收入、支出决算数</c:v>
                </c:pt>
              </c:strCache>
            </c:strRef>
          </c:cat>
          <c:val>
            <c:numRef>
              <c:f>Sheet1!$M$34:$M$35</c:f>
              <c:numCache>
                <c:formatCode>General</c:formatCode>
                <c:ptCount val="2"/>
                <c:pt idx="0">
                  <c:v>1662.25</c:v>
                </c:pt>
                <c:pt idx="1">
                  <c:v>1778.12</c:v>
                </c:pt>
              </c:numCache>
            </c:numRef>
          </c:val>
        </c:ser>
        <c:dLbls>
          <c:showLegendKey val="0"/>
          <c:showVal val="1"/>
          <c:showCatName val="0"/>
          <c:showSerName val="0"/>
          <c:showPercent val="0"/>
          <c:showBubbleSize val="0"/>
        </c:dLbls>
        <c:gapWidth val="150"/>
        <c:axId val="109894656"/>
        <c:axId val="109918464"/>
      </c:barChart>
      <c:catAx>
        <c:axId val="109894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18464"/>
        <c:crosses val="autoZero"/>
        <c:auto val="1"/>
        <c:lblAlgn val="ctr"/>
        <c:lblOffset val="100"/>
        <c:noMultiLvlLbl val="0"/>
      </c:catAx>
      <c:valAx>
        <c:axId val="10991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894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[工作簿1]Sheet1!$A$1:$A$5</c:f>
              <c:strCache>
                <c:ptCount val="5"/>
                <c:pt idx="0">
                  <c:v>一般公共服务支出</c:v>
                </c:pt>
                <c:pt idx="1">
                  <c:v>社会保障和就业支出</c:v>
                </c:pt>
                <c:pt idx="2">
                  <c:v>卫生健康支出</c:v>
                </c:pt>
                <c:pt idx="3">
                  <c:v>农林水支出</c:v>
                </c:pt>
                <c:pt idx="4">
                  <c:v>住房保障支出</c:v>
                </c:pt>
              </c:strCache>
            </c:strRef>
          </c:cat>
          <c:val>
            <c:numRef>
              <c:f>[工作簿1]Sheet1!$B$1:$B$5</c:f>
              <c:numCache>
                <c:formatCode>General</c:formatCode>
                <c:ptCount val="5"/>
                <c:pt idx="0">
                  <c:v>1298.34</c:v>
                </c:pt>
                <c:pt idx="1">
                  <c:v>299.63</c:v>
                </c:pt>
                <c:pt idx="2">
                  <c:v>75.17</c:v>
                </c:pt>
                <c:pt idx="3">
                  <c:v>1.46</c:v>
                </c:pt>
                <c:pt idx="4">
                  <c:v>103.52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年度</a:t>
            </a:r>
            <a:r>
              <a:t>“三公”经费支出 </a:t>
            </a:r>
            <a:r>
              <a:rPr sz="1000"/>
              <a:t> 单位：万元</a:t>
            </a:r>
            <a:endParaRPr sz="1000"/>
          </a:p>
        </c:rich>
      </c:tx>
      <c:layout>
        <c:manualLayout>
          <c:xMode val="edge"/>
          <c:yMode val="edge"/>
          <c:x val="0.231111111111111"/>
          <c:y val="0.0312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[工作簿1]Sheet5!$A$2:$A$4</c:f>
              <c:strCache>
                <c:ptCount val="3"/>
                <c:pt idx="0">
                  <c:v>因公出国（境）费</c:v>
                </c:pt>
                <c:pt idx="1">
                  <c:v> 公务用车购置及运行维护费</c:v>
                </c:pt>
                <c:pt idx="2">
                  <c:v> 公务接待费</c:v>
                </c:pt>
              </c:strCache>
            </c:strRef>
          </c:cat>
          <c:val>
            <c:numRef>
              <c:f>[工作簿1]Sheet5!$B$2:$B$4</c:f>
              <c:numCache>
                <c:formatCode>General</c:formatCode>
                <c:ptCount val="3"/>
                <c:pt idx="0">
                  <c:v>0</c:v>
                </c:pt>
                <c:pt idx="1" c:formatCode="#,##0.00">
                  <c:v>7.97</c:v>
                </c:pt>
                <c:pt idx="2" c:formatCode="#,##0.00">
                  <c:v>1.13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1</TotalTime>
  <ScaleCrop>false</ScaleCrop>
  <LinksUpToDate>false</LinksUpToDate>
  <CharactersWithSpaces>7641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Administrator</cp:lastModifiedBy>
  <cp:lastPrinted>2023-08-03T10:35:00Z</cp:lastPrinted>
  <dcterms:modified xsi:type="dcterms:W3CDTF">2024-09-19T09:01:53Z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